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B373" w14:textId="5B7CECA3" w:rsidR="0031270E" w:rsidRPr="00904A34" w:rsidRDefault="002D70D2" w:rsidP="006F3E6D">
      <w:pPr>
        <w:jc w:val="center"/>
        <w:rPr>
          <w:rFonts w:ascii="Times New Roman" w:hAnsi="Times New Roman" w:cs="Times New Roman"/>
          <w:b/>
          <w:bCs/>
          <w:sz w:val="24"/>
          <w:szCs w:val="24"/>
          <w:lang w:val="es-CO"/>
        </w:rPr>
      </w:pPr>
      <w:r w:rsidRPr="002D70D2">
        <w:rPr>
          <w:rFonts w:ascii="Times New Roman" w:hAnsi="Times New Roman" w:cs="Times New Roman"/>
          <w:b/>
          <w:bCs/>
          <w:sz w:val="24"/>
          <w:szCs w:val="24"/>
          <w:lang w:val="es-CO"/>
        </w:rPr>
        <w:t>Apéndice J. Identificación de estudios de casos exitosos en TT</w:t>
      </w:r>
      <w:r>
        <w:rPr>
          <w:rFonts w:ascii="Times New Roman" w:hAnsi="Times New Roman" w:cs="Times New Roman"/>
          <w:b/>
          <w:bCs/>
          <w:sz w:val="24"/>
          <w:szCs w:val="24"/>
          <w:lang w:val="es-CO"/>
        </w:rPr>
        <w:t>-Salud</w:t>
      </w:r>
    </w:p>
    <w:p w14:paraId="05759379" w14:textId="77777777" w:rsidR="00AA2588" w:rsidRPr="00904A34" w:rsidRDefault="00AA2588" w:rsidP="006F3E6D">
      <w:pPr>
        <w:jc w:val="center"/>
        <w:rPr>
          <w:rFonts w:ascii="Times New Roman" w:hAnsi="Times New Roman" w:cs="Times New Roman"/>
          <w:b/>
          <w:bCs/>
          <w:sz w:val="24"/>
          <w:szCs w:val="24"/>
          <w:lang w:val="es-CO"/>
        </w:rPr>
      </w:pPr>
    </w:p>
    <w:p w14:paraId="7E2BA462" w14:textId="70949082" w:rsidR="0031270E" w:rsidRDefault="00AA2588" w:rsidP="006F3E6D">
      <w:pPr>
        <w:jc w:val="center"/>
        <w:rPr>
          <w:rFonts w:ascii="Times New Roman" w:hAnsi="Times New Roman" w:cs="Times New Roman"/>
          <w:b/>
          <w:bCs/>
          <w:sz w:val="24"/>
          <w:szCs w:val="24"/>
          <w:lang w:val="es-CO"/>
        </w:rPr>
      </w:pPr>
      <w:r w:rsidRPr="00904A34">
        <w:rPr>
          <w:rFonts w:ascii="Times New Roman" w:hAnsi="Times New Roman" w:cs="Times New Roman"/>
          <w:b/>
          <w:bCs/>
          <w:sz w:val="24"/>
          <w:szCs w:val="24"/>
          <w:lang w:val="es-CO"/>
        </w:rPr>
        <w:t>Lista de Tablas</w:t>
      </w:r>
    </w:p>
    <w:p w14:paraId="4F4990BB" w14:textId="77777777" w:rsidR="00004C12" w:rsidRPr="00904A34" w:rsidRDefault="00004C12" w:rsidP="006F3E6D">
      <w:pPr>
        <w:jc w:val="center"/>
        <w:rPr>
          <w:rFonts w:ascii="Times New Roman" w:hAnsi="Times New Roman" w:cs="Times New Roman"/>
          <w:b/>
          <w:bCs/>
          <w:sz w:val="24"/>
          <w:szCs w:val="24"/>
          <w:lang w:val="es-CO"/>
        </w:rPr>
      </w:pPr>
    </w:p>
    <w:p w14:paraId="77013B53" w14:textId="26F2D242" w:rsidR="005E1998" w:rsidRPr="00004C12" w:rsidRDefault="00AA2588" w:rsidP="00004C12">
      <w:pPr>
        <w:pStyle w:val="Tabladeilustraciones"/>
        <w:tabs>
          <w:tab w:val="right" w:leader="dot" w:pos="9350"/>
        </w:tabs>
        <w:spacing w:line="480" w:lineRule="auto"/>
        <w:rPr>
          <w:rFonts w:eastAsiaTheme="minorEastAsia"/>
          <w:noProof/>
          <w:kern w:val="0"/>
          <w14:ligatures w14:val="none"/>
        </w:rPr>
      </w:pPr>
      <w:r w:rsidRPr="00004C12">
        <w:rPr>
          <w:rFonts w:ascii="Times New Roman" w:hAnsi="Times New Roman" w:cs="Times New Roman"/>
          <w:sz w:val="24"/>
          <w:szCs w:val="24"/>
          <w:lang w:val="es-CO"/>
        </w:rPr>
        <w:fldChar w:fldCharType="begin"/>
      </w:r>
      <w:r w:rsidRPr="00004C12">
        <w:rPr>
          <w:rFonts w:ascii="Times New Roman" w:hAnsi="Times New Roman" w:cs="Times New Roman"/>
          <w:sz w:val="24"/>
          <w:szCs w:val="24"/>
          <w:lang w:val="es-CO"/>
        </w:rPr>
        <w:instrText xml:space="preserve"> TOC \h \z \c "Tabla" </w:instrText>
      </w:r>
      <w:r w:rsidRPr="00004C12">
        <w:rPr>
          <w:rFonts w:ascii="Times New Roman" w:hAnsi="Times New Roman" w:cs="Times New Roman"/>
          <w:sz w:val="24"/>
          <w:szCs w:val="24"/>
          <w:lang w:val="es-CO"/>
        </w:rPr>
        <w:fldChar w:fldCharType="separate"/>
      </w:r>
      <w:hyperlink w:anchor="_Toc199193326" w:history="1">
        <w:r w:rsidR="005E1998" w:rsidRPr="00004C12">
          <w:rPr>
            <w:rStyle w:val="Hipervnculo"/>
            <w:rFonts w:ascii="Times New Roman" w:hAnsi="Times New Roman" w:cs="Times New Roman"/>
            <w:noProof/>
            <w:lang w:val="es-CO"/>
          </w:rPr>
          <w:t>Tabla 1.  Caso exitoso TT 1: Unidad de I+D+1, Biotecnología Farmacéutica,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_Toc199193326 \h </w:instrText>
        </w:r>
        <w:r w:rsidR="005E1998" w:rsidRPr="00004C12">
          <w:rPr>
            <w:noProof/>
            <w:webHidden/>
          </w:rPr>
        </w:r>
        <w:r w:rsidR="005E1998" w:rsidRPr="00004C12">
          <w:rPr>
            <w:noProof/>
            <w:webHidden/>
          </w:rPr>
          <w:fldChar w:fldCharType="separate"/>
        </w:r>
        <w:r w:rsidR="005E1998" w:rsidRPr="00004C12">
          <w:rPr>
            <w:noProof/>
            <w:webHidden/>
          </w:rPr>
          <w:t>2</w:t>
        </w:r>
        <w:r w:rsidR="005E1998" w:rsidRPr="00004C12">
          <w:rPr>
            <w:noProof/>
            <w:webHidden/>
          </w:rPr>
          <w:fldChar w:fldCharType="end"/>
        </w:r>
      </w:hyperlink>
    </w:p>
    <w:p w14:paraId="054DD8C4" w14:textId="2A3790D9"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27" w:history="1">
        <w:r w:rsidR="005E1998" w:rsidRPr="00004C12">
          <w:rPr>
            <w:rStyle w:val="Hipervnculo"/>
            <w:rFonts w:ascii="Times New Roman" w:hAnsi="Times New Roman" w:cs="Times New Roman"/>
            <w:noProof/>
            <w:lang w:val="es-CO"/>
          </w:rPr>
          <w:t>Tabla 2.  Caso exitoso TT 2: Spin-off, Biotecnología Diagnóstica,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_Toc199193327 \h </w:instrText>
        </w:r>
        <w:r w:rsidR="005E1998" w:rsidRPr="00004C12">
          <w:rPr>
            <w:noProof/>
            <w:webHidden/>
          </w:rPr>
        </w:r>
        <w:r w:rsidR="005E1998" w:rsidRPr="00004C12">
          <w:rPr>
            <w:noProof/>
            <w:webHidden/>
          </w:rPr>
          <w:fldChar w:fldCharType="separate"/>
        </w:r>
        <w:r w:rsidR="005E1998" w:rsidRPr="00004C12">
          <w:rPr>
            <w:noProof/>
            <w:webHidden/>
          </w:rPr>
          <w:t>3</w:t>
        </w:r>
        <w:r w:rsidR="005E1998" w:rsidRPr="00004C12">
          <w:rPr>
            <w:noProof/>
            <w:webHidden/>
          </w:rPr>
          <w:fldChar w:fldCharType="end"/>
        </w:r>
      </w:hyperlink>
    </w:p>
    <w:p w14:paraId="16818330" w14:textId="1B359454"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28" w:history="1">
        <w:r w:rsidR="005E1998" w:rsidRPr="00004C12">
          <w:rPr>
            <w:rStyle w:val="Hipervnculo"/>
            <w:rFonts w:ascii="Times New Roman" w:hAnsi="Times New Roman" w:cs="Times New Roman"/>
            <w:noProof/>
            <w:lang w:val="es-CO"/>
          </w:rPr>
          <w:t>Tabla 3.  Caso exitoso TT 3: Centro de Investigación, TICS aplicadas a Salud,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_Toc199193328 \h </w:instrText>
        </w:r>
        <w:r w:rsidR="005E1998" w:rsidRPr="00004C12">
          <w:rPr>
            <w:noProof/>
            <w:webHidden/>
          </w:rPr>
        </w:r>
        <w:r w:rsidR="005E1998" w:rsidRPr="00004C12">
          <w:rPr>
            <w:noProof/>
            <w:webHidden/>
          </w:rPr>
          <w:fldChar w:fldCharType="separate"/>
        </w:r>
        <w:r w:rsidR="005E1998" w:rsidRPr="00004C12">
          <w:rPr>
            <w:noProof/>
            <w:webHidden/>
          </w:rPr>
          <w:t>4</w:t>
        </w:r>
        <w:r w:rsidR="005E1998" w:rsidRPr="00004C12">
          <w:rPr>
            <w:noProof/>
            <w:webHidden/>
          </w:rPr>
          <w:fldChar w:fldCharType="end"/>
        </w:r>
      </w:hyperlink>
    </w:p>
    <w:p w14:paraId="019293D2" w14:textId="386E3A5F"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29" w:history="1">
        <w:r w:rsidR="005E1998" w:rsidRPr="00004C12">
          <w:rPr>
            <w:rStyle w:val="Hipervnculo"/>
            <w:rFonts w:ascii="Times New Roman" w:hAnsi="Times New Roman" w:cs="Times New Roman"/>
            <w:noProof/>
            <w:lang w:val="es-CO"/>
          </w:rPr>
          <w:t>Tabla 4.  Caso exitoso TT 4: Grupo de Investigación, TICS aplicadas a Salud,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_Toc199193329 \h </w:instrText>
        </w:r>
        <w:r w:rsidR="005E1998" w:rsidRPr="00004C12">
          <w:rPr>
            <w:noProof/>
            <w:webHidden/>
          </w:rPr>
        </w:r>
        <w:r w:rsidR="005E1998" w:rsidRPr="00004C12">
          <w:rPr>
            <w:noProof/>
            <w:webHidden/>
          </w:rPr>
          <w:fldChar w:fldCharType="separate"/>
        </w:r>
        <w:r w:rsidR="005E1998" w:rsidRPr="00004C12">
          <w:rPr>
            <w:noProof/>
            <w:webHidden/>
          </w:rPr>
          <w:t>5</w:t>
        </w:r>
        <w:r w:rsidR="005E1998" w:rsidRPr="00004C12">
          <w:rPr>
            <w:noProof/>
            <w:webHidden/>
          </w:rPr>
          <w:fldChar w:fldCharType="end"/>
        </w:r>
      </w:hyperlink>
    </w:p>
    <w:p w14:paraId="6F3D886C" w14:textId="41324F52"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0" w:history="1">
        <w:r w:rsidR="005E1998" w:rsidRPr="00004C12">
          <w:rPr>
            <w:rStyle w:val="Hipervnculo"/>
            <w:rFonts w:ascii="Times New Roman" w:hAnsi="Times New Roman" w:cs="Times New Roman"/>
            <w:noProof/>
            <w:lang w:val="es-CO"/>
          </w:rPr>
          <w:t>Tabla 5.  Caso exitoso TT 5: Grupo de Investigación, Biotecnología Farmacéutica,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_Toc199193330 \h </w:instrText>
        </w:r>
        <w:r w:rsidR="005E1998" w:rsidRPr="00004C12">
          <w:rPr>
            <w:noProof/>
            <w:webHidden/>
          </w:rPr>
        </w:r>
        <w:r w:rsidR="005E1998" w:rsidRPr="00004C12">
          <w:rPr>
            <w:noProof/>
            <w:webHidden/>
          </w:rPr>
          <w:fldChar w:fldCharType="separate"/>
        </w:r>
        <w:r w:rsidR="005E1998" w:rsidRPr="00004C12">
          <w:rPr>
            <w:noProof/>
            <w:webHidden/>
          </w:rPr>
          <w:t>6</w:t>
        </w:r>
        <w:r w:rsidR="005E1998" w:rsidRPr="00004C12">
          <w:rPr>
            <w:noProof/>
            <w:webHidden/>
          </w:rPr>
          <w:fldChar w:fldCharType="end"/>
        </w:r>
      </w:hyperlink>
    </w:p>
    <w:p w14:paraId="26A78CBA" w14:textId="2E01137B"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1" w:history="1">
        <w:r w:rsidR="005E1998" w:rsidRPr="00004C12">
          <w:rPr>
            <w:rStyle w:val="Hipervnculo"/>
            <w:rFonts w:ascii="Times New Roman" w:hAnsi="Times New Roman" w:cs="Times New Roman"/>
            <w:noProof/>
            <w:lang w:val="es-CO"/>
          </w:rPr>
          <w:t>Tabla 6.  Caso exitoso TT 6: OTRI Regional, TICS en Salud,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_Toc199193331 \h </w:instrText>
        </w:r>
        <w:r w:rsidR="005E1998" w:rsidRPr="00004C12">
          <w:rPr>
            <w:noProof/>
            <w:webHidden/>
          </w:rPr>
        </w:r>
        <w:r w:rsidR="005E1998" w:rsidRPr="00004C12">
          <w:rPr>
            <w:noProof/>
            <w:webHidden/>
          </w:rPr>
          <w:fldChar w:fldCharType="separate"/>
        </w:r>
        <w:r w:rsidR="005E1998" w:rsidRPr="00004C12">
          <w:rPr>
            <w:noProof/>
            <w:webHidden/>
          </w:rPr>
          <w:t>7</w:t>
        </w:r>
        <w:r w:rsidR="005E1998" w:rsidRPr="00004C12">
          <w:rPr>
            <w:noProof/>
            <w:webHidden/>
          </w:rPr>
          <w:fldChar w:fldCharType="end"/>
        </w:r>
      </w:hyperlink>
    </w:p>
    <w:p w14:paraId="04CE7365" w14:textId="5E4F41DA"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2" w:history="1">
        <w:r w:rsidR="005E1998" w:rsidRPr="00004C12">
          <w:rPr>
            <w:rStyle w:val="Hipervnculo"/>
            <w:rFonts w:ascii="Times New Roman" w:hAnsi="Times New Roman" w:cs="Times New Roman"/>
            <w:noProof/>
            <w:lang w:val="es-CO"/>
          </w:rPr>
          <w:t>Tabla 7.  Caso exitoso TT 7: OTRI Regional, Biotecnología Farmacéutica,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_Toc199193332 \h </w:instrText>
        </w:r>
        <w:r w:rsidR="005E1998" w:rsidRPr="00004C12">
          <w:rPr>
            <w:noProof/>
            <w:webHidden/>
          </w:rPr>
        </w:r>
        <w:r w:rsidR="005E1998" w:rsidRPr="00004C12">
          <w:rPr>
            <w:noProof/>
            <w:webHidden/>
          </w:rPr>
          <w:fldChar w:fldCharType="separate"/>
        </w:r>
        <w:r w:rsidR="005E1998" w:rsidRPr="00004C12">
          <w:rPr>
            <w:noProof/>
            <w:webHidden/>
          </w:rPr>
          <w:t>8</w:t>
        </w:r>
        <w:r w:rsidR="005E1998" w:rsidRPr="00004C12">
          <w:rPr>
            <w:noProof/>
            <w:webHidden/>
          </w:rPr>
          <w:fldChar w:fldCharType="end"/>
        </w:r>
      </w:hyperlink>
    </w:p>
    <w:p w14:paraId="7F2DA987" w14:textId="112C3FD0"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3" w:history="1">
        <w:r w:rsidR="005E1998" w:rsidRPr="00004C12">
          <w:rPr>
            <w:rStyle w:val="Hipervnculo"/>
            <w:rFonts w:ascii="Times New Roman" w:hAnsi="Times New Roman" w:cs="Times New Roman"/>
            <w:noProof/>
            <w:lang w:val="es-CO"/>
          </w:rPr>
          <w:t>Tabla 8.  Caso exitoso TT 8: Grupo de investigación, Dispositivos médicos,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_Toc199193333 \h </w:instrText>
        </w:r>
        <w:r w:rsidR="005E1998" w:rsidRPr="00004C12">
          <w:rPr>
            <w:noProof/>
            <w:webHidden/>
          </w:rPr>
        </w:r>
        <w:r w:rsidR="005E1998" w:rsidRPr="00004C12">
          <w:rPr>
            <w:noProof/>
            <w:webHidden/>
          </w:rPr>
          <w:fldChar w:fldCharType="separate"/>
        </w:r>
        <w:r w:rsidR="005E1998" w:rsidRPr="00004C12">
          <w:rPr>
            <w:noProof/>
            <w:webHidden/>
          </w:rPr>
          <w:t>9</w:t>
        </w:r>
        <w:r w:rsidR="005E1998" w:rsidRPr="00004C12">
          <w:rPr>
            <w:noProof/>
            <w:webHidden/>
          </w:rPr>
          <w:fldChar w:fldCharType="end"/>
        </w:r>
      </w:hyperlink>
    </w:p>
    <w:p w14:paraId="15CD96F5" w14:textId="39E743FD"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4" w:history="1">
        <w:r w:rsidR="005E1998" w:rsidRPr="00004C12">
          <w:rPr>
            <w:rStyle w:val="Hipervnculo"/>
            <w:rFonts w:ascii="Times New Roman" w:hAnsi="Times New Roman" w:cs="Times New Roman"/>
            <w:noProof/>
            <w:lang w:val="es-CO"/>
          </w:rPr>
          <w:t>Tabla 9.  Caso exitoso TT 9: Grupo de investigación, Dispositivos médicos, Local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_Toc199193334 \h </w:instrText>
        </w:r>
        <w:r w:rsidR="005E1998" w:rsidRPr="00004C12">
          <w:rPr>
            <w:noProof/>
            <w:webHidden/>
          </w:rPr>
        </w:r>
        <w:r w:rsidR="005E1998" w:rsidRPr="00004C12">
          <w:rPr>
            <w:noProof/>
            <w:webHidden/>
          </w:rPr>
          <w:fldChar w:fldCharType="separate"/>
        </w:r>
        <w:r w:rsidR="005E1998" w:rsidRPr="00004C12">
          <w:rPr>
            <w:noProof/>
            <w:webHidden/>
          </w:rPr>
          <w:t>10</w:t>
        </w:r>
        <w:r w:rsidR="005E1998" w:rsidRPr="00004C12">
          <w:rPr>
            <w:noProof/>
            <w:webHidden/>
          </w:rPr>
          <w:fldChar w:fldCharType="end"/>
        </w:r>
      </w:hyperlink>
    </w:p>
    <w:p w14:paraId="0B24F2AC" w14:textId="414AC0E7"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5" w:history="1">
        <w:r w:rsidR="005E1998" w:rsidRPr="00004C12">
          <w:rPr>
            <w:rStyle w:val="Hipervnculo"/>
            <w:rFonts w:ascii="Times New Roman" w:hAnsi="Times New Roman" w:cs="Times New Roman"/>
            <w:noProof/>
            <w:lang w:val="es-CO"/>
          </w:rPr>
          <w:t>Tabla 10.  Caso exitoso TT 10: Grupo de investigación, Biotecnología,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_Toc199193335 \h </w:instrText>
        </w:r>
        <w:r w:rsidR="005E1998" w:rsidRPr="00004C12">
          <w:rPr>
            <w:noProof/>
            <w:webHidden/>
          </w:rPr>
        </w:r>
        <w:r w:rsidR="005E1998" w:rsidRPr="00004C12">
          <w:rPr>
            <w:noProof/>
            <w:webHidden/>
          </w:rPr>
          <w:fldChar w:fldCharType="separate"/>
        </w:r>
        <w:r w:rsidR="005E1998" w:rsidRPr="00004C12">
          <w:rPr>
            <w:noProof/>
            <w:webHidden/>
          </w:rPr>
          <w:t>11</w:t>
        </w:r>
        <w:r w:rsidR="005E1998" w:rsidRPr="00004C12">
          <w:rPr>
            <w:noProof/>
            <w:webHidden/>
          </w:rPr>
          <w:fldChar w:fldCharType="end"/>
        </w:r>
      </w:hyperlink>
    </w:p>
    <w:p w14:paraId="237E76C5" w14:textId="6389290F"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6" w:history="1">
        <w:r w:rsidR="005E1998" w:rsidRPr="00004C12">
          <w:rPr>
            <w:rStyle w:val="Hipervnculo"/>
            <w:rFonts w:ascii="Times New Roman" w:hAnsi="Times New Roman" w:cs="Times New Roman"/>
            <w:noProof/>
            <w:lang w:val="es-CO"/>
          </w:rPr>
          <w:t>Tabla 11.  Caso exitoso TT 11: Spin-off Universitaria, Dispositivos médicos,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_Toc199193336 \h </w:instrText>
        </w:r>
        <w:r w:rsidR="005E1998" w:rsidRPr="00004C12">
          <w:rPr>
            <w:noProof/>
            <w:webHidden/>
          </w:rPr>
        </w:r>
        <w:r w:rsidR="005E1998" w:rsidRPr="00004C12">
          <w:rPr>
            <w:noProof/>
            <w:webHidden/>
          </w:rPr>
          <w:fldChar w:fldCharType="separate"/>
        </w:r>
        <w:r w:rsidR="005E1998" w:rsidRPr="00004C12">
          <w:rPr>
            <w:noProof/>
            <w:webHidden/>
          </w:rPr>
          <w:t>12</w:t>
        </w:r>
        <w:r w:rsidR="005E1998" w:rsidRPr="00004C12">
          <w:rPr>
            <w:noProof/>
            <w:webHidden/>
          </w:rPr>
          <w:fldChar w:fldCharType="end"/>
        </w:r>
      </w:hyperlink>
    </w:p>
    <w:p w14:paraId="459F2594" w14:textId="54F8C7C1"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7" w:history="1">
        <w:r w:rsidR="005E1998" w:rsidRPr="00004C12">
          <w:rPr>
            <w:rStyle w:val="Hipervnculo"/>
            <w:rFonts w:ascii="Times New Roman" w:hAnsi="Times New Roman" w:cs="Times New Roman"/>
            <w:noProof/>
            <w:lang w:val="es-CO"/>
          </w:rPr>
          <w:t>Tabla 12.  Caso exitoso TT 12: Centro de Investigación, Biotecnología Farmacéutica,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_Toc199193337 \h </w:instrText>
        </w:r>
        <w:r w:rsidR="005E1998" w:rsidRPr="00004C12">
          <w:rPr>
            <w:noProof/>
            <w:webHidden/>
          </w:rPr>
        </w:r>
        <w:r w:rsidR="005E1998" w:rsidRPr="00004C12">
          <w:rPr>
            <w:noProof/>
            <w:webHidden/>
          </w:rPr>
          <w:fldChar w:fldCharType="separate"/>
        </w:r>
        <w:r w:rsidR="005E1998" w:rsidRPr="00004C12">
          <w:rPr>
            <w:noProof/>
            <w:webHidden/>
          </w:rPr>
          <w:t>13</w:t>
        </w:r>
        <w:r w:rsidR="005E1998" w:rsidRPr="00004C12">
          <w:rPr>
            <w:noProof/>
            <w:webHidden/>
          </w:rPr>
          <w:fldChar w:fldCharType="end"/>
        </w:r>
      </w:hyperlink>
    </w:p>
    <w:p w14:paraId="05717995" w14:textId="10823F3E"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8" w:history="1">
        <w:r w:rsidR="005E1998" w:rsidRPr="00004C12">
          <w:rPr>
            <w:rStyle w:val="Hipervnculo"/>
            <w:rFonts w:ascii="Times New Roman" w:hAnsi="Times New Roman" w:cs="Times New Roman"/>
            <w:noProof/>
            <w:lang w:val="es-CO"/>
          </w:rPr>
          <w:t>Tabla 13.  Caso exitoso TT 13: Centro de Investigación, Biotecnología Farmacéutica,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_Toc199193338 \h </w:instrText>
        </w:r>
        <w:r w:rsidR="005E1998" w:rsidRPr="00004C12">
          <w:rPr>
            <w:noProof/>
            <w:webHidden/>
          </w:rPr>
        </w:r>
        <w:r w:rsidR="005E1998" w:rsidRPr="00004C12">
          <w:rPr>
            <w:noProof/>
            <w:webHidden/>
          </w:rPr>
          <w:fldChar w:fldCharType="separate"/>
        </w:r>
        <w:r w:rsidR="005E1998" w:rsidRPr="00004C12">
          <w:rPr>
            <w:noProof/>
            <w:webHidden/>
          </w:rPr>
          <w:t>15</w:t>
        </w:r>
        <w:r w:rsidR="005E1998" w:rsidRPr="00004C12">
          <w:rPr>
            <w:noProof/>
            <w:webHidden/>
          </w:rPr>
          <w:fldChar w:fldCharType="end"/>
        </w:r>
      </w:hyperlink>
    </w:p>
    <w:p w14:paraId="6D52024C" w14:textId="5EB98AD1"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39" w:history="1">
        <w:r w:rsidR="005E1998" w:rsidRPr="00004C12">
          <w:rPr>
            <w:rStyle w:val="Hipervnculo"/>
            <w:rFonts w:ascii="Times New Roman" w:hAnsi="Times New Roman" w:cs="Times New Roman"/>
            <w:noProof/>
            <w:lang w:val="es-CO"/>
          </w:rPr>
          <w:t>Tabla 14.  Caso exitoso TT 14: Alianza académica-industria-sector público,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_Toc199193339 \h </w:instrText>
        </w:r>
        <w:r w:rsidR="005E1998" w:rsidRPr="00004C12">
          <w:rPr>
            <w:noProof/>
            <w:webHidden/>
          </w:rPr>
        </w:r>
        <w:r w:rsidR="005E1998" w:rsidRPr="00004C12">
          <w:rPr>
            <w:noProof/>
            <w:webHidden/>
          </w:rPr>
          <w:fldChar w:fldCharType="separate"/>
        </w:r>
        <w:r w:rsidR="005E1998" w:rsidRPr="00004C12">
          <w:rPr>
            <w:noProof/>
            <w:webHidden/>
          </w:rPr>
          <w:t>16</w:t>
        </w:r>
        <w:r w:rsidR="005E1998" w:rsidRPr="00004C12">
          <w:rPr>
            <w:noProof/>
            <w:webHidden/>
          </w:rPr>
          <w:fldChar w:fldCharType="end"/>
        </w:r>
      </w:hyperlink>
    </w:p>
    <w:p w14:paraId="7E2F0E26" w14:textId="1A7DC2DD"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0" w:history="1">
        <w:r w:rsidR="005E1998" w:rsidRPr="00004C12">
          <w:rPr>
            <w:rStyle w:val="Hipervnculo"/>
            <w:rFonts w:ascii="Times New Roman" w:hAnsi="Times New Roman" w:cs="Times New Roman"/>
            <w:noProof/>
            <w:lang w:val="es-CO"/>
          </w:rPr>
          <w:t>Tabla 15.  Caso exitoso TT 15: Alianza Hospital-Empresa, Infraestructura hospitalaria,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_Toc199193340 \h </w:instrText>
        </w:r>
        <w:r w:rsidR="005E1998" w:rsidRPr="00004C12">
          <w:rPr>
            <w:noProof/>
            <w:webHidden/>
          </w:rPr>
        </w:r>
        <w:r w:rsidR="005E1998" w:rsidRPr="00004C12">
          <w:rPr>
            <w:noProof/>
            <w:webHidden/>
          </w:rPr>
          <w:fldChar w:fldCharType="separate"/>
        </w:r>
        <w:r w:rsidR="005E1998" w:rsidRPr="00004C12">
          <w:rPr>
            <w:noProof/>
            <w:webHidden/>
          </w:rPr>
          <w:t>17</w:t>
        </w:r>
        <w:r w:rsidR="005E1998" w:rsidRPr="00004C12">
          <w:rPr>
            <w:noProof/>
            <w:webHidden/>
          </w:rPr>
          <w:fldChar w:fldCharType="end"/>
        </w:r>
      </w:hyperlink>
    </w:p>
    <w:p w14:paraId="6E3EC169" w14:textId="7E390251"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1" w:history="1">
        <w:r w:rsidR="005E1998" w:rsidRPr="00004C12">
          <w:rPr>
            <w:rStyle w:val="Hipervnculo"/>
            <w:rFonts w:ascii="Times New Roman" w:hAnsi="Times New Roman" w:cs="Times New Roman"/>
            <w:noProof/>
            <w:lang w:val="es-CO"/>
          </w:rPr>
          <w:t>Tabla 16.  Caso exitoso TT 16: Alianza Hospital-Startup, Dispositivos médicos,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_Toc199193341 \h </w:instrText>
        </w:r>
        <w:r w:rsidR="005E1998" w:rsidRPr="00004C12">
          <w:rPr>
            <w:noProof/>
            <w:webHidden/>
          </w:rPr>
        </w:r>
        <w:r w:rsidR="005E1998" w:rsidRPr="00004C12">
          <w:rPr>
            <w:noProof/>
            <w:webHidden/>
          </w:rPr>
          <w:fldChar w:fldCharType="separate"/>
        </w:r>
        <w:r w:rsidR="005E1998" w:rsidRPr="00004C12">
          <w:rPr>
            <w:noProof/>
            <w:webHidden/>
          </w:rPr>
          <w:t>18</w:t>
        </w:r>
        <w:r w:rsidR="005E1998" w:rsidRPr="00004C12">
          <w:rPr>
            <w:noProof/>
            <w:webHidden/>
          </w:rPr>
          <w:fldChar w:fldCharType="end"/>
        </w:r>
      </w:hyperlink>
    </w:p>
    <w:p w14:paraId="788ED1DA" w14:textId="691EE3C6"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2" w:history="1">
        <w:r w:rsidR="005E1998" w:rsidRPr="00004C12">
          <w:rPr>
            <w:rStyle w:val="Hipervnculo"/>
            <w:rFonts w:ascii="Times New Roman" w:hAnsi="Times New Roman" w:cs="Times New Roman"/>
            <w:noProof/>
            <w:lang w:val="es-CO"/>
          </w:rPr>
          <w:t>Tabla 17.  Caso exitoso TT 17: Centro de Investigación, Biotecnología médica,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_Toc199193342 \h </w:instrText>
        </w:r>
        <w:r w:rsidR="005E1998" w:rsidRPr="00004C12">
          <w:rPr>
            <w:noProof/>
            <w:webHidden/>
          </w:rPr>
        </w:r>
        <w:r w:rsidR="005E1998" w:rsidRPr="00004C12">
          <w:rPr>
            <w:noProof/>
            <w:webHidden/>
          </w:rPr>
          <w:fldChar w:fldCharType="separate"/>
        </w:r>
        <w:r w:rsidR="005E1998" w:rsidRPr="00004C12">
          <w:rPr>
            <w:noProof/>
            <w:webHidden/>
          </w:rPr>
          <w:t>19</w:t>
        </w:r>
        <w:r w:rsidR="005E1998" w:rsidRPr="00004C12">
          <w:rPr>
            <w:noProof/>
            <w:webHidden/>
          </w:rPr>
          <w:fldChar w:fldCharType="end"/>
        </w:r>
      </w:hyperlink>
    </w:p>
    <w:p w14:paraId="1A158A04" w14:textId="34BCE0BB"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3" w:history="1">
        <w:r w:rsidR="005E1998" w:rsidRPr="00004C12">
          <w:rPr>
            <w:rStyle w:val="Hipervnculo"/>
            <w:rFonts w:ascii="Times New Roman" w:hAnsi="Times New Roman" w:cs="Times New Roman"/>
            <w:noProof/>
            <w:lang w:val="es-CO"/>
          </w:rPr>
          <w:t>Tabla 18.  Caso exitoso TT 18: Centro de Investigación, Medicina personalizada,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_Toc199193343 \h </w:instrText>
        </w:r>
        <w:r w:rsidR="005E1998" w:rsidRPr="00004C12">
          <w:rPr>
            <w:noProof/>
            <w:webHidden/>
          </w:rPr>
        </w:r>
        <w:r w:rsidR="005E1998" w:rsidRPr="00004C12">
          <w:rPr>
            <w:noProof/>
            <w:webHidden/>
          </w:rPr>
          <w:fldChar w:fldCharType="separate"/>
        </w:r>
        <w:r w:rsidR="005E1998" w:rsidRPr="00004C12">
          <w:rPr>
            <w:noProof/>
            <w:webHidden/>
          </w:rPr>
          <w:t>21</w:t>
        </w:r>
        <w:r w:rsidR="005E1998" w:rsidRPr="00004C12">
          <w:rPr>
            <w:noProof/>
            <w:webHidden/>
          </w:rPr>
          <w:fldChar w:fldCharType="end"/>
        </w:r>
      </w:hyperlink>
    </w:p>
    <w:p w14:paraId="475C6BA2" w14:textId="136D3D23"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4" w:history="1">
        <w:r w:rsidR="005E1998" w:rsidRPr="00004C12">
          <w:rPr>
            <w:rStyle w:val="Hipervnculo"/>
            <w:rFonts w:ascii="Times New Roman" w:hAnsi="Times New Roman" w:cs="Times New Roman"/>
            <w:noProof/>
            <w:lang w:val="es-CO"/>
          </w:rPr>
          <w:t>Tabla 19.  Caso exitoso TT 19: Alianza hospital-empresa, Salud digital,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_Toc199193344 \h </w:instrText>
        </w:r>
        <w:r w:rsidR="005E1998" w:rsidRPr="00004C12">
          <w:rPr>
            <w:noProof/>
            <w:webHidden/>
          </w:rPr>
        </w:r>
        <w:r w:rsidR="005E1998" w:rsidRPr="00004C12">
          <w:rPr>
            <w:noProof/>
            <w:webHidden/>
          </w:rPr>
          <w:fldChar w:fldCharType="separate"/>
        </w:r>
        <w:r w:rsidR="005E1998" w:rsidRPr="00004C12">
          <w:rPr>
            <w:noProof/>
            <w:webHidden/>
          </w:rPr>
          <w:t>22</w:t>
        </w:r>
        <w:r w:rsidR="005E1998" w:rsidRPr="00004C12">
          <w:rPr>
            <w:noProof/>
            <w:webHidden/>
          </w:rPr>
          <w:fldChar w:fldCharType="end"/>
        </w:r>
      </w:hyperlink>
    </w:p>
    <w:p w14:paraId="3F99F7D3" w14:textId="5E6DAF41"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5" w:history="1">
        <w:r w:rsidR="005E1998" w:rsidRPr="00004C12">
          <w:rPr>
            <w:rStyle w:val="Hipervnculo"/>
            <w:rFonts w:ascii="Times New Roman" w:hAnsi="Times New Roman" w:cs="Times New Roman"/>
            <w:noProof/>
            <w:lang w:val="es-CO"/>
          </w:rPr>
          <w:t>Tabla 20.  Caso exitoso TT 20: Empresa de base tecnológica, Dispositivos médicos,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_Toc199193345 \h </w:instrText>
        </w:r>
        <w:r w:rsidR="005E1998" w:rsidRPr="00004C12">
          <w:rPr>
            <w:noProof/>
            <w:webHidden/>
          </w:rPr>
        </w:r>
        <w:r w:rsidR="005E1998" w:rsidRPr="00004C12">
          <w:rPr>
            <w:noProof/>
            <w:webHidden/>
          </w:rPr>
          <w:fldChar w:fldCharType="separate"/>
        </w:r>
        <w:r w:rsidR="005E1998" w:rsidRPr="00004C12">
          <w:rPr>
            <w:noProof/>
            <w:webHidden/>
          </w:rPr>
          <w:t>23</w:t>
        </w:r>
        <w:r w:rsidR="005E1998" w:rsidRPr="00004C12">
          <w:rPr>
            <w:noProof/>
            <w:webHidden/>
          </w:rPr>
          <w:fldChar w:fldCharType="end"/>
        </w:r>
      </w:hyperlink>
    </w:p>
    <w:p w14:paraId="10C5288E" w14:textId="6EED7471"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6" w:history="1">
        <w:r w:rsidR="005E1998" w:rsidRPr="00004C12">
          <w:rPr>
            <w:rStyle w:val="Hipervnculo"/>
            <w:rFonts w:ascii="Times New Roman" w:hAnsi="Times New Roman" w:cs="Times New Roman"/>
            <w:noProof/>
            <w:lang w:val="es-CO"/>
          </w:rPr>
          <w:t>Tabla 21.  Caso exitoso TT 21: Alianza Grupo de Investigación-Hospital-Empresa, Dispositivos médicos, Local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_Toc199193346 \h </w:instrText>
        </w:r>
        <w:r w:rsidR="005E1998" w:rsidRPr="00004C12">
          <w:rPr>
            <w:noProof/>
            <w:webHidden/>
          </w:rPr>
        </w:r>
        <w:r w:rsidR="005E1998" w:rsidRPr="00004C12">
          <w:rPr>
            <w:noProof/>
            <w:webHidden/>
          </w:rPr>
          <w:fldChar w:fldCharType="separate"/>
        </w:r>
        <w:r w:rsidR="005E1998" w:rsidRPr="00004C12">
          <w:rPr>
            <w:noProof/>
            <w:webHidden/>
          </w:rPr>
          <w:t>25</w:t>
        </w:r>
        <w:r w:rsidR="005E1998" w:rsidRPr="00004C12">
          <w:rPr>
            <w:noProof/>
            <w:webHidden/>
          </w:rPr>
          <w:fldChar w:fldCharType="end"/>
        </w:r>
      </w:hyperlink>
    </w:p>
    <w:p w14:paraId="76B18D53" w14:textId="7D228326"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7" w:history="1">
        <w:r w:rsidR="005E1998" w:rsidRPr="00004C12">
          <w:rPr>
            <w:rStyle w:val="Hipervnculo"/>
            <w:rFonts w:ascii="Times New Roman" w:hAnsi="Times New Roman" w:cs="Times New Roman"/>
            <w:noProof/>
            <w:lang w:val="es-CO"/>
          </w:rPr>
          <w:t>Tabla 22.  Caso exitoso TT 22: Grupo de Investigación, Dispositivos médicos, Local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_Toc199193347 \h </w:instrText>
        </w:r>
        <w:r w:rsidR="005E1998" w:rsidRPr="00004C12">
          <w:rPr>
            <w:noProof/>
            <w:webHidden/>
          </w:rPr>
        </w:r>
        <w:r w:rsidR="005E1998" w:rsidRPr="00004C12">
          <w:rPr>
            <w:noProof/>
            <w:webHidden/>
          </w:rPr>
          <w:fldChar w:fldCharType="separate"/>
        </w:r>
        <w:r w:rsidR="005E1998" w:rsidRPr="00004C12">
          <w:rPr>
            <w:noProof/>
            <w:webHidden/>
          </w:rPr>
          <w:t>26</w:t>
        </w:r>
        <w:r w:rsidR="005E1998" w:rsidRPr="00004C12">
          <w:rPr>
            <w:noProof/>
            <w:webHidden/>
          </w:rPr>
          <w:fldChar w:fldCharType="end"/>
        </w:r>
      </w:hyperlink>
    </w:p>
    <w:p w14:paraId="14879CC5" w14:textId="377D0D27"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8" w:history="1">
        <w:r w:rsidR="005E1998" w:rsidRPr="00004C12">
          <w:rPr>
            <w:rStyle w:val="Hipervnculo"/>
            <w:rFonts w:ascii="Times New Roman" w:hAnsi="Times New Roman" w:cs="Times New Roman"/>
            <w:noProof/>
            <w:lang w:val="es-CO"/>
          </w:rPr>
          <w:t>Tabla 23.  Caso exitoso TT 23: Unidad de I+D Hospital, Dispositivos médicos, Latinoamericano</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_Toc199193348 \h </w:instrText>
        </w:r>
        <w:r w:rsidR="005E1998" w:rsidRPr="00004C12">
          <w:rPr>
            <w:noProof/>
            <w:webHidden/>
          </w:rPr>
        </w:r>
        <w:r w:rsidR="005E1998" w:rsidRPr="00004C12">
          <w:rPr>
            <w:noProof/>
            <w:webHidden/>
          </w:rPr>
          <w:fldChar w:fldCharType="separate"/>
        </w:r>
        <w:r w:rsidR="005E1998" w:rsidRPr="00004C12">
          <w:rPr>
            <w:noProof/>
            <w:webHidden/>
          </w:rPr>
          <w:t>27</w:t>
        </w:r>
        <w:r w:rsidR="005E1998" w:rsidRPr="00004C12">
          <w:rPr>
            <w:noProof/>
            <w:webHidden/>
          </w:rPr>
          <w:fldChar w:fldCharType="end"/>
        </w:r>
      </w:hyperlink>
    </w:p>
    <w:p w14:paraId="3195EF89" w14:textId="591AE19F"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49" w:history="1">
        <w:r w:rsidR="005E1998" w:rsidRPr="00004C12">
          <w:rPr>
            <w:rStyle w:val="Hipervnculo"/>
            <w:rFonts w:ascii="Times New Roman" w:hAnsi="Times New Roman" w:cs="Times New Roman"/>
            <w:noProof/>
            <w:lang w:val="es-CO"/>
          </w:rPr>
          <w:t>Tabla 24.  Caso exitoso TT 24: Centro de Innovación, Dispositivos médicos,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_Toc199193349 \h </w:instrText>
        </w:r>
        <w:r w:rsidR="005E1998" w:rsidRPr="00004C12">
          <w:rPr>
            <w:noProof/>
            <w:webHidden/>
          </w:rPr>
        </w:r>
        <w:r w:rsidR="005E1998" w:rsidRPr="00004C12">
          <w:rPr>
            <w:noProof/>
            <w:webHidden/>
          </w:rPr>
          <w:fldChar w:fldCharType="separate"/>
        </w:r>
        <w:r w:rsidR="005E1998" w:rsidRPr="00004C12">
          <w:rPr>
            <w:noProof/>
            <w:webHidden/>
          </w:rPr>
          <w:t>29</w:t>
        </w:r>
        <w:r w:rsidR="005E1998" w:rsidRPr="00004C12">
          <w:rPr>
            <w:noProof/>
            <w:webHidden/>
          </w:rPr>
          <w:fldChar w:fldCharType="end"/>
        </w:r>
      </w:hyperlink>
    </w:p>
    <w:p w14:paraId="60131690" w14:textId="60465BC0"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50" w:history="1">
        <w:r w:rsidR="005E1998" w:rsidRPr="00004C12">
          <w:rPr>
            <w:rStyle w:val="Hipervnculo"/>
            <w:rFonts w:ascii="Times New Roman" w:hAnsi="Times New Roman" w:cs="Times New Roman"/>
            <w:noProof/>
            <w:lang w:val="es-CO"/>
          </w:rPr>
          <w:t>Tabla 25.  Caso exitoso TT 25: Grupo de investigación, Diagnóstico molecular, 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_Toc199193350 \h </w:instrText>
        </w:r>
        <w:r w:rsidR="005E1998" w:rsidRPr="00004C12">
          <w:rPr>
            <w:noProof/>
            <w:webHidden/>
          </w:rPr>
        </w:r>
        <w:r w:rsidR="005E1998" w:rsidRPr="00004C12">
          <w:rPr>
            <w:noProof/>
            <w:webHidden/>
          </w:rPr>
          <w:fldChar w:fldCharType="separate"/>
        </w:r>
        <w:r w:rsidR="005E1998" w:rsidRPr="00004C12">
          <w:rPr>
            <w:noProof/>
            <w:webHidden/>
          </w:rPr>
          <w:t>30</w:t>
        </w:r>
        <w:r w:rsidR="005E1998" w:rsidRPr="00004C12">
          <w:rPr>
            <w:noProof/>
            <w:webHidden/>
          </w:rPr>
          <w:fldChar w:fldCharType="end"/>
        </w:r>
      </w:hyperlink>
    </w:p>
    <w:p w14:paraId="57556A34" w14:textId="419C50AF"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51" w:history="1">
        <w:r w:rsidR="005E1998" w:rsidRPr="00004C12">
          <w:rPr>
            <w:rStyle w:val="Hipervnculo"/>
            <w:rFonts w:ascii="Times New Roman" w:hAnsi="Times New Roman" w:cs="Times New Roman"/>
            <w:noProof/>
            <w:lang w:val="es-CO"/>
          </w:rPr>
          <w:t>Tabla 26.  Caso exitoso TT 26: Laboratorio Clínico, Diagnóstico oncológico, Internacional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_Toc199193351 \h </w:instrText>
        </w:r>
        <w:r w:rsidR="005E1998" w:rsidRPr="00004C12">
          <w:rPr>
            <w:noProof/>
            <w:webHidden/>
          </w:rPr>
        </w:r>
        <w:r w:rsidR="005E1998" w:rsidRPr="00004C12">
          <w:rPr>
            <w:noProof/>
            <w:webHidden/>
          </w:rPr>
          <w:fldChar w:fldCharType="separate"/>
        </w:r>
        <w:r w:rsidR="005E1998" w:rsidRPr="00004C12">
          <w:rPr>
            <w:noProof/>
            <w:webHidden/>
          </w:rPr>
          <w:t>32</w:t>
        </w:r>
        <w:r w:rsidR="005E1998" w:rsidRPr="00004C12">
          <w:rPr>
            <w:noProof/>
            <w:webHidden/>
          </w:rPr>
          <w:fldChar w:fldCharType="end"/>
        </w:r>
      </w:hyperlink>
    </w:p>
    <w:p w14:paraId="02D82935" w14:textId="6949653A"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52" w:history="1">
        <w:r w:rsidR="005E1998" w:rsidRPr="00004C12">
          <w:rPr>
            <w:rStyle w:val="Hipervnculo"/>
            <w:rFonts w:ascii="Times New Roman" w:hAnsi="Times New Roman" w:cs="Times New Roman"/>
            <w:noProof/>
            <w:lang w:val="es-CO"/>
          </w:rPr>
          <w:t>Tabla 27.  Caso exitoso TT 27: Centro de Investigación, TICS aplicadas a Salud, Internacional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_Toc199193352 \h </w:instrText>
        </w:r>
        <w:r w:rsidR="005E1998" w:rsidRPr="00004C12">
          <w:rPr>
            <w:noProof/>
            <w:webHidden/>
          </w:rPr>
        </w:r>
        <w:r w:rsidR="005E1998" w:rsidRPr="00004C12">
          <w:rPr>
            <w:noProof/>
            <w:webHidden/>
          </w:rPr>
          <w:fldChar w:fldCharType="separate"/>
        </w:r>
        <w:r w:rsidR="005E1998" w:rsidRPr="00004C12">
          <w:rPr>
            <w:noProof/>
            <w:webHidden/>
          </w:rPr>
          <w:t>33</w:t>
        </w:r>
        <w:r w:rsidR="005E1998" w:rsidRPr="00004C12">
          <w:rPr>
            <w:noProof/>
            <w:webHidden/>
          </w:rPr>
          <w:fldChar w:fldCharType="end"/>
        </w:r>
      </w:hyperlink>
    </w:p>
    <w:p w14:paraId="39B18157" w14:textId="24DD6767"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53" w:history="1">
        <w:r w:rsidR="005E1998" w:rsidRPr="00004C12">
          <w:rPr>
            <w:rStyle w:val="Hipervnculo"/>
            <w:rFonts w:ascii="Times New Roman" w:hAnsi="Times New Roman" w:cs="Times New Roman"/>
            <w:noProof/>
            <w:lang w:val="es-CO"/>
          </w:rPr>
          <w:t>Tabla 28.  Caso exitoso TT 28: Centro de Investigación, Simulación médica, Internacional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_Toc199193353 \h </w:instrText>
        </w:r>
        <w:r w:rsidR="005E1998" w:rsidRPr="00004C12">
          <w:rPr>
            <w:noProof/>
            <w:webHidden/>
          </w:rPr>
        </w:r>
        <w:r w:rsidR="005E1998" w:rsidRPr="00004C12">
          <w:rPr>
            <w:noProof/>
            <w:webHidden/>
          </w:rPr>
          <w:fldChar w:fldCharType="separate"/>
        </w:r>
        <w:r w:rsidR="005E1998" w:rsidRPr="00004C12">
          <w:rPr>
            <w:noProof/>
            <w:webHidden/>
          </w:rPr>
          <w:t>34</w:t>
        </w:r>
        <w:r w:rsidR="005E1998" w:rsidRPr="00004C12">
          <w:rPr>
            <w:noProof/>
            <w:webHidden/>
          </w:rPr>
          <w:fldChar w:fldCharType="end"/>
        </w:r>
      </w:hyperlink>
    </w:p>
    <w:p w14:paraId="69BBAB17" w14:textId="32CD1B88"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54" w:history="1">
        <w:r w:rsidR="005E1998" w:rsidRPr="00004C12">
          <w:rPr>
            <w:rStyle w:val="Hipervnculo"/>
            <w:rFonts w:ascii="Times New Roman" w:hAnsi="Times New Roman" w:cs="Times New Roman"/>
            <w:noProof/>
            <w:lang w:val="es-CO"/>
          </w:rPr>
          <w:t>Tabla 29.  Caso exitoso TT 29: Centro de Investigación, TICS en salud, Internacional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_Toc199193354 \h </w:instrText>
        </w:r>
        <w:r w:rsidR="005E1998" w:rsidRPr="00004C12">
          <w:rPr>
            <w:noProof/>
            <w:webHidden/>
          </w:rPr>
        </w:r>
        <w:r w:rsidR="005E1998" w:rsidRPr="00004C12">
          <w:rPr>
            <w:noProof/>
            <w:webHidden/>
          </w:rPr>
          <w:fldChar w:fldCharType="separate"/>
        </w:r>
        <w:r w:rsidR="005E1998" w:rsidRPr="00004C12">
          <w:rPr>
            <w:noProof/>
            <w:webHidden/>
          </w:rPr>
          <w:t>35</w:t>
        </w:r>
        <w:r w:rsidR="005E1998" w:rsidRPr="00004C12">
          <w:rPr>
            <w:noProof/>
            <w:webHidden/>
          </w:rPr>
          <w:fldChar w:fldCharType="end"/>
        </w:r>
      </w:hyperlink>
    </w:p>
    <w:p w14:paraId="5F9F82F2" w14:textId="3BFF0E84" w:rsidR="005E1998" w:rsidRPr="00004C12" w:rsidRDefault="00A74E76" w:rsidP="00004C12">
      <w:pPr>
        <w:pStyle w:val="Tabladeilustraciones"/>
        <w:tabs>
          <w:tab w:val="right" w:leader="dot" w:pos="9350"/>
        </w:tabs>
        <w:spacing w:line="480" w:lineRule="auto"/>
        <w:rPr>
          <w:rFonts w:eastAsiaTheme="minorEastAsia"/>
          <w:noProof/>
          <w:kern w:val="0"/>
          <w14:ligatures w14:val="none"/>
        </w:rPr>
      </w:pPr>
      <w:hyperlink w:anchor="_Toc199193355" w:history="1">
        <w:r w:rsidR="005E1998" w:rsidRPr="00004C12">
          <w:rPr>
            <w:rStyle w:val="Hipervnculo"/>
            <w:rFonts w:ascii="Times New Roman" w:hAnsi="Times New Roman" w:cs="Times New Roman"/>
            <w:noProof/>
            <w:lang w:val="es-CO"/>
          </w:rPr>
          <w:t>Tabla 30.  Caso exitoso TT 30: Grupo de Investigación, Salud digital, Internacional</w:t>
        </w:r>
        <w:r w:rsidR="005E1998" w:rsidRPr="00004C12">
          <w:rPr>
            <w:noProof/>
            <w:webHidden/>
          </w:rPr>
          <w:tab/>
        </w:r>
        <w:r w:rsidR="005E1998" w:rsidRPr="00004C12">
          <w:rPr>
            <w:noProof/>
            <w:webHidden/>
          </w:rPr>
          <w:fldChar w:fldCharType="begin"/>
        </w:r>
        <w:r w:rsidR="005E1998" w:rsidRPr="00004C12">
          <w:rPr>
            <w:noProof/>
            <w:webHidden/>
          </w:rPr>
          <w:instrText xml:space="preserve"> PAGEREF _Toc199193355 \h </w:instrText>
        </w:r>
        <w:r w:rsidR="005E1998" w:rsidRPr="00004C12">
          <w:rPr>
            <w:noProof/>
            <w:webHidden/>
          </w:rPr>
        </w:r>
        <w:r w:rsidR="005E1998" w:rsidRPr="00004C12">
          <w:rPr>
            <w:noProof/>
            <w:webHidden/>
          </w:rPr>
          <w:fldChar w:fldCharType="separate"/>
        </w:r>
        <w:r w:rsidR="005E1998" w:rsidRPr="00004C12">
          <w:rPr>
            <w:noProof/>
            <w:webHidden/>
          </w:rPr>
          <w:t>36</w:t>
        </w:r>
        <w:r w:rsidR="005E1998" w:rsidRPr="00004C12">
          <w:rPr>
            <w:noProof/>
            <w:webHidden/>
          </w:rPr>
          <w:fldChar w:fldCharType="end"/>
        </w:r>
      </w:hyperlink>
    </w:p>
    <w:p w14:paraId="31980986" w14:textId="056F65D8" w:rsidR="0031270E" w:rsidRPr="00904A34" w:rsidRDefault="00AA2588" w:rsidP="00004C12">
      <w:pPr>
        <w:spacing w:line="480" w:lineRule="auto"/>
        <w:jc w:val="center"/>
        <w:rPr>
          <w:rFonts w:ascii="Times New Roman" w:hAnsi="Times New Roman" w:cs="Times New Roman"/>
          <w:b/>
          <w:bCs/>
          <w:sz w:val="24"/>
          <w:szCs w:val="24"/>
          <w:lang w:val="es-CO"/>
        </w:rPr>
      </w:pPr>
      <w:r w:rsidRPr="00004C12">
        <w:rPr>
          <w:rFonts w:ascii="Times New Roman" w:hAnsi="Times New Roman" w:cs="Times New Roman"/>
          <w:sz w:val="24"/>
          <w:szCs w:val="24"/>
          <w:lang w:val="es-CO"/>
        </w:rPr>
        <w:fldChar w:fldCharType="end"/>
      </w:r>
    </w:p>
    <w:p w14:paraId="1171EF8C" w14:textId="3A8F0882" w:rsidR="000306EF" w:rsidRPr="000306EF" w:rsidRDefault="000306EF" w:rsidP="0037371F">
      <w:pPr>
        <w:pStyle w:val="Ttulo1"/>
        <w:jc w:val="center"/>
        <w:rPr>
          <w:rFonts w:eastAsia="Times New Roman"/>
          <w:b w:val="0"/>
          <w:lang w:val="es-CO"/>
        </w:rPr>
      </w:pPr>
      <w:r w:rsidRPr="000306EF">
        <w:rPr>
          <w:rFonts w:eastAsia="Times New Roman"/>
          <w:lang w:val="es-CO"/>
        </w:rPr>
        <w:t>Introducción</w:t>
      </w:r>
    </w:p>
    <w:p w14:paraId="1AD2B571" w14:textId="38759215" w:rsidR="00204B74" w:rsidRPr="00204B74" w:rsidRDefault="00204B74" w:rsidP="00204B74">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t>En este apéndice se presenta la relación de treinta casos de éxito en transferencia tecnológica en el ámbito de la salud, seleccionados siguiendo criterios de pertinencia sectorial, formalización efectiva y evidencia de escalamiento. El objetivo de esta recopilación es identificar las acciones facilitadoras —técnicas, institucionales y colaborativas— que han permitido la concreción de acuerdos de transferencia y la maduración de tecnologías sanitarias, desde prototipos locales hasta plataformas globales.</w:t>
      </w:r>
    </w:p>
    <w:p w14:paraId="2087803A" w14:textId="77777777" w:rsidR="00204B74" w:rsidRPr="00204B74" w:rsidRDefault="00204B74" w:rsidP="00204B74">
      <w:p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t>Para cada caso, se documentó de manera sistemática:</w:t>
      </w:r>
    </w:p>
    <w:p w14:paraId="094EF230" w14:textId="77777777" w:rsidR="00204B74" w:rsidRPr="00204B74" w:rsidRDefault="00204B74" w:rsidP="00204B74">
      <w:pPr>
        <w:numPr>
          <w:ilvl w:val="0"/>
          <w:numId w:val="12"/>
        </w:num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t>Los actores involucrados (universidades, grupos de investigación, hospitales, empresas, entidades reguladoras).</w:t>
      </w:r>
    </w:p>
    <w:p w14:paraId="34ADC8FF" w14:textId="77777777" w:rsidR="00204B74" w:rsidRPr="00204B74" w:rsidRDefault="00204B74" w:rsidP="00204B74">
      <w:pPr>
        <w:numPr>
          <w:ilvl w:val="0"/>
          <w:numId w:val="12"/>
        </w:num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t>El tipo de acuerdo formalizado (patentes, licencias, convenios de colaboración, spin-offs).</w:t>
      </w:r>
    </w:p>
    <w:p w14:paraId="0A04A2E6" w14:textId="77777777" w:rsidR="00204B74" w:rsidRPr="00204B74" w:rsidRDefault="00204B74" w:rsidP="00204B74">
      <w:pPr>
        <w:numPr>
          <w:ilvl w:val="0"/>
          <w:numId w:val="12"/>
        </w:num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lastRenderedPageBreak/>
        <w:t>Las acciones facilitadoras que impulsaron la transferencia, el escalamiento y la comercialización.</w:t>
      </w:r>
    </w:p>
    <w:p w14:paraId="6EEA173C" w14:textId="77777777" w:rsidR="00204B74" w:rsidRPr="00204B74" w:rsidRDefault="00204B74" w:rsidP="00204B74">
      <w:pPr>
        <w:numPr>
          <w:ilvl w:val="0"/>
          <w:numId w:val="12"/>
        </w:numPr>
        <w:spacing w:before="100" w:beforeAutospacing="1" w:after="100" w:afterAutospacing="1" w:line="480" w:lineRule="auto"/>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t>El proceso de formalización, los resultados e impactos obtenidos, y las principales lecciones aprendidas.</w:t>
      </w:r>
    </w:p>
    <w:p w14:paraId="258A5627" w14:textId="77777777" w:rsidR="00204B74" w:rsidRPr="00204B74" w:rsidRDefault="00204B74" w:rsidP="00204B74">
      <w:pPr>
        <w:spacing w:before="100" w:beforeAutospacing="1" w:after="100" w:afterAutospacing="1" w:line="480" w:lineRule="auto"/>
        <w:ind w:firstLine="720"/>
        <w:jc w:val="both"/>
        <w:rPr>
          <w:rFonts w:ascii="Times New Roman" w:eastAsia="Times New Roman" w:hAnsi="Times New Roman" w:cs="Times New Roman"/>
          <w:kern w:val="0"/>
          <w:sz w:val="24"/>
          <w:szCs w:val="24"/>
          <w:lang w:val="es-CO"/>
          <w14:ligatures w14:val="none"/>
        </w:rPr>
      </w:pPr>
      <w:r w:rsidRPr="00204B74">
        <w:rPr>
          <w:rFonts w:ascii="Times New Roman" w:eastAsia="Times New Roman" w:hAnsi="Times New Roman" w:cs="Times New Roman"/>
          <w:kern w:val="0"/>
          <w:sz w:val="24"/>
          <w:szCs w:val="24"/>
          <w:lang w:val="es-CO"/>
          <w14:ligatures w14:val="none"/>
        </w:rPr>
        <w:t>Esta compilación sirve como base para el diseño de una propuesta metodológica que guíe a los actores del SNCTI del sector salud en Santander (y de manera extrapolable al resto de Colombia y Latinoamérica), de modo que puedan replicar las buenas prácticas identificadas y superar las barreras comunes en sus propios procesos de transferencia tecnológica.</w:t>
      </w:r>
    </w:p>
    <w:p w14:paraId="36B65193" w14:textId="25C617CA" w:rsidR="006F3E6D" w:rsidRPr="002A7CFD" w:rsidRDefault="002A7CFD" w:rsidP="006F3E6D">
      <w:pPr>
        <w:ind w:left="360"/>
        <w:rPr>
          <w:rFonts w:ascii="Times New Roman" w:eastAsia="Times New Roman" w:hAnsi="Times New Roman" w:cs="Times New Roman"/>
          <w:kern w:val="0"/>
          <w:sz w:val="24"/>
          <w:szCs w:val="24"/>
          <w:lang w:val="es-CO"/>
          <w14:ligatures w14:val="none"/>
        </w:rPr>
      </w:pPr>
      <w:r w:rsidRPr="002A7CFD">
        <w:rPr>
          <w:rFonts w:ascii="Times New Roman" w:eastAsia="Times New Roman" w:hAnsi="Times New Roman" w:cs="Times New Roman"/>
          <w:kern w:val="0"/>
          <w:sz w:val="24"/>
          <w:szCs w:val="24"/>
          <w:lang w:val="es-CO"/>
          <w14:ligatures w14:val="none"/>
        </w:rPr>
        <w:t>A continuación, se relaciona la ficha técnica de cada uno de los casos de éxito identificados:</w:t>
      </w:r>
    </w:p>
    <w:p w14:paraId="4CA38A76" w14:textId="77777777" w:rsidR="009315AE" w:rsidRPr="00904A34" w:rsidRDefault="009315AE" w:rsidP="006F3E6D">
      <w:pPr>
        <w:ind w:left="360"/>
        <w:rPr>
          <w:rFonts w:ascii="Times New Roman" w:hAnsi="Times New Roman" w:cs="Times New Roman"/>
          <w:b/>
          <w:bCs/>
          <w:sz w:val="24"/>
          <w:szCs w:val="24"/>
          <w:lang w:val="es-CO"/>
        </w:rPr>
      </w:pPr>
    </w:p>
    <w:p w14:paraId="2524E818" w14:textId="6084C3C8" w:rsidR="009315AE" w:rsidRPr="00904A34" w:rsidRDefault="009315AE" w:rsidP="009315AE">
      <w:pPr>
        <w:pStyle w:val="Descripcin"/>
        <w:keepNext/>
        <w:spacing w:line="360" w:lineRule="auto"/>
        <w:rPr>
          <w:rFonts w:ascii="Times New Roman" w:hAnsi="Times New Roman" w:cs="Times New Roman"/>
          <w:color w:val="auto"/>
          <w:sz w:val="24"/>
          <w:szCs w:val="24"/>
          <w:lang w:val="es-CO"/>
        </w:rPr>
      </w:pPr>
      <w:bookmarkStart w:id="0" w:name="_Toc199193326"/>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Pr="00904A34">
        <w:rPr>
          <w:rFonts w:ascii="Times New Roman" w:hAnsi="Times New Roman" w:cs="Times New Roman"/>
          <w:color w:val="auto"/>
          <w:sz w:val="24"/>
          <w:szCs w:val="24"/>
          <w:lang w:val="es-CO"/>
        </w:rPr>
        <w:br/>
        <w:t xml:space="preserve">Caso exitoso TT 1: Unidad de I+D+1, Biotecnología Farmacéutica, </w:t>
      </w:r>
      <w:r w:rsidR="00377AFE" w:rsidRPr="00904A34">
        <w:rPr>
          <w:rFonts w:ascii="Times New Roman" w:hAnsi="Times New Roman" w:cs="Times New Roman"/>
          <w:color w:val="auto"/>
          <w:sz w:val="24"/>
          <w:szCs w:val="24"/>
          <w:lang w:val="es-CO"/>
        </w:rPr>
        <w:t>Nacional</w:t>
      </w:r>
      <w:bookmarkEnd w:id="0"/>
    </w:p>
    <w:tbl>
      <w:tblPr>
        <w:tblStyle w:val="Tablanormal2"/>
        <w:tblW w:w="0" w:type="auto"/>
        <w:tblLook w:val="04A0" w:firstRow="1" w:lastRow="0" w:firstColumn="1" w:lastColumn="0" w:noHBand="0" w:noVBand="1"/>
      </w:tblPr>
      <w:tblGrid>
        <w:gridCol w:w="1985"/>
        <w:gridCol w:w="7375"/>
      </w:tblGrid>
      <w:tr w:rsidR="004145A7" w:rsidRPr="00904A34" w14:paraId="06262E27" w14:textId="77777777" w:rsidTr="0037371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85" w:type="dxa"/>
            <w:shd w:val="clear" w:color="auto" w:fill="D0CECE" w:themeFill="background2" w:themeFillShade="E6"/>
            <w:vAlign w:val="center"/>
            <w:hideMark/>
          </w:tcPr>
          <w:p w14:paraId="3AF8F9D6" w14:textId="1BD67C69" w:rsidR="004145A7" w:rsidRPr="00904A34" w:rsidRDefault="00580D85"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Elemento</w:t>
            </w:r>
            <w:r w:rsidR="00CA07DA" w:rsidRPr="00904A34">
              <w:rPr>
                <w:rFonts w:ascii="Times New Roman" w:eastAsia="Times New Roman" w:hAnsi="Times New Roman" w:cs="Times New Roman"/>
                <w:kern w:val="0"/>
                <w:sz w:val="20"/>
                <w:szCs w:val="20"/>
                <w:lang w:val="es-CO"/>
                <w14:ligatures w14:val="none"/>
              </w:rPr>
              <w:t>s</w:t>
            </w:r>
            <w:r w:rsidRPr="00904A34">
              <w:rPr>
                <w:rFonts w:ascii="Times New Roman" w:eastAsia="Times New Roman" w:hAnsi="Times New Roman" w:cs="Times New Roman"/>
                <w:kern w:val="0"/>
                <w:sz w:val="20"/>
                <w:szCs w:val="20"/>
                <w:lang w:val="es-CO"/>
                <w14:ligatures w14:val="none"/>
              </w:rPr>
              <w:t xml:space="preserve"> del ca</w:t>
            </w:r>
            <w:r w:rsidR="00A20000" w:rsidRPr="00904A34">
              <w:rPr>
                <w:rFonts w:ascii="Times New Roman" w:eastAsia="Times New Roman" w:hAnsi="Times New Roman" w:cs="Times New Roman"/>
                <w:kern w:val="0"/>
                <w:sz w:val="20"/>
                <w:szCs w:val="20"/>
                <w:lang w:val="es-CO"/>
                <w14:ligatures w14:val="none"/>
              </w:rPr>
              <w:t>s</w:t>
            </w:r>
            <w:r w:rsidRPr="00904A34">
              <w:rPr>
                <w:rFonts w:ascii="Times New Roman" w:eastAsia="Times New Roman" w:hAnsi="Times New Roman" w:cs="Times New Roman"/>
                <w:kern w:val="0"/>
                <w:sz w:val="20"/>
                <w:szCs w:val="20"/>
                <w:lang w:val="es-CO"/>
                <w14:ligatures w14:val="none"/>
              </w:rPr>
              <w:t>o</w:t>
            </w:r>
            <w:r w:rsidR="0043449D" w:rsidRPr="00904A34">
              <w:rPr>
                <w:rFonts w:ascii="Times New Roman" w:eastAsia="Times New Roman" w:hAnsi="Times New Roman" w:cs="Times New Roman"/>
                <w:kern w:val="0"/>
                <w:sz w:val="20"/>
                <w:szCs w:val="20"/>
                <w:lang w:val="es-CO"/>
                <w14:ligatures w14:val="none"/>
              </w:rPr>
              <w:t xml:space="preserve"> 1</w:t>
            </w:r>
          </w:p>
        </w:tc>
        <w:tc>
          <w:tcPr>
            <w:tcW w:w="7375" w:type="dxa"/>
            <w:shd w:val="clear" w:color="auto" w:fill="D0CECE" w:themeFill="background2" w:themeFillShade="E6"/>
            <w:vAlign w:val="center"/>
            <w:hideMark/>
          </w:tcPr>
          <w:p w14:paraId="7C954933" w14:textId="1620EFFD" w:rsidR="004145A7" w:rsidRPr="00904A34" w:rsidRDefault="00580D85" w:rsidP="007D4F4A">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Descripción</w:t>
            </w:r>
          </w:p>
        </w:tc>
      </w:tr>
      <w:tr w:rsidR="004145A7" w:rsidRPr="00904A34" w14:paraId="0DCA7401"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1C55521"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ID de caso</w:t>
            </w:r>
          </w:p>
        </w:tc>
        <w:tc>
          <w:tcPr>
            <w:tcW w:w="7375" w:type="dxa"/>
            <w:vAlign w:val="center"/>
            <w:hideMark/>
          </w:tcPr>
          <w:p w14:paraId="0A5F86FE" w14:textId="77777777"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CAS-01</w:t>
            </w:r>
          </w:p>
        </w:tc>
      </w:tr>
      <w:tr w:rsidR="004145A7" w:rsidRPr="00A74E76" w14:paraId="18D9659E"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2AD0F78A"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Título del proyecto</w:t>
            </w:r>
          </w:p>
        </w:tc>
        <w:tc>
          <w:tcPr>
            <w:tcW w:w="7375" w:type="dxa"/>
            <w:vAlign w:val="center"/>
            <w:hideMark/>
          </w:tcPr>
          <w:p w14:paraId="2DB521AB" w14:textId="7777777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BLEFADEX® (Composición de aceites esenciales con actividad acaricida frente a infecciones por Demodex spp.)</w:t>
            </w:r>
          </w:p>
        </w:tc>
      </w:tr>
      <w:tr w:rsidR="004145A7" w:rsidRPr="00904A34" w14:paraId="109C376E"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671C1AFA"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Nivel de análisis</w:t>
            </w:r>
          </w:p>
        </w:tc>
        <w:tc>
          <w:tcPr>
            <w:tcW w:w="7375" w:type="dxa"/>
            <w:vAlign w:val="center"/>
            <w:hideMark/>
          </w:tcPr>
          <w:p w14:paraId="3C43D056" w14:textId="77777777"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Nacional</w:t>
            </w:r>
          </w:p>
        </w:tc>
      </w:tr>
      <w:tr w:rsidR="004145A7" w:rsidRPr="00904A34" w14:paraId="109B9A6A"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540735AD"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País / Región</w:t>
            </w:r>
          </w:p>
        </w:tc>
        <w:tc>
          <w:tcPr>
            <w:tcW w:w="7375" w:type="dxa"/>
            <w:vAlign w:val="center"/>
            <w:hideMark/>
          </w:tcPr>
          <w:p w14:paraId="33A308F6" w14:textId="7777777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Colombia (Barranquilla, Atlántico)</w:t>
            </w:r>
          </w:p>
        </w:tc>
      </w:tr>
      <w:tr w:rsidR="004145A7" w:rsidRPr="00A74E76" w14:paraId="1F33B2A9"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3C7F8E34"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Tipo de actor del SNCTI</w:t>
            </w:r>
          </w:p>
        </w:tc>
        <w:tc>
          <w:tcPr>
            <w:tcW w:w="7375" w:type="dxa"/>
            <w:vAlign w:val="center"/>
            <w:hideMark/>
          </w:tcPr>
          <w:p w14:paraId="047F357D" w14:textId="77777777"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Unidad de I+D+i de empresa (Empresa Altamente Innovadora – EAI)</w:t>
            </w:r>
          </w:p>
        </w:tc>
      </w:tr>
      <w:tr w:rsidR="004145A7" w:rsidRPr="00A74E76" w14:paraId="69B99A89"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1D59C45B"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Actores principales</w:t>
            </w:r>
          </w:p>
        </w:tc>
        <w:tc>
          <w:tcPr>
            <w:tcW w:w="7375" w:type="dxa"/>
            <w:vAlign w:val="center"/>
            <w:hideMark/>
          </w:tcPr>
          <w:p w14:paraId="13D524EB" w14:textId="77777777" w:rsidR="00047D65"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Procaps S.A. (empresa receptora)</w:t>
            </w:r>
          </w:p>
          <w:p w14:paraId="64A2E0F5" w14:textId="77777777" w:rsidR="00047D65"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Grupo de Inmunología y Biología Molecular, Universidad del Norte</w:t>
            </w:r>
          </w:p>
          <w:p w14:paraId="17CE8B10" w14:textId="72F60ECE"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Clínica Oftalmológica del Caribe (identificación de la necesidad) </w:t>
            </w:r>
          </w:p>
        </w:tc>
      </w:tr>
      <w:tr w:rsidR="004145A7" w:rsidRPr="00A74E76" w14:paraId="45B66B21"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106A5CAE"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Actores secundarios</w:t>
            </w:r>
          </w:p>
        </w:tc>
        <w:tc>
          <w:tcPr>
            <w:tcW w:w="7375" w:type="dxa"/>
            <w:vAlign w:val="center"/>
            <w:hideMark/>
          </w:tcPr>
          <w:p w14:paraId="3B7158E6" w14:textId="77777777" w:rsidR="00047D65"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Minciencias / Colciencias (convocatoria y apoyos tributarios)</w:t>
            </w:r>
          </w:p>
          <w:p w14:paraId="5B7229B2" w14:textId="579CF50A"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Entidades de registro de patentes nacionales e internacionales</w:t>
            </w:r>
          </w:p>
        </w:tc>
      </w:tr>
      <w:tr w:rsidR="004145A7" w:rsidRPr="00A74E76" w14:paraId="4D8F8C1C"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238A630"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Sector y subárea</w:t>
            </w:r>
          </w:p>
        </w:tc>
        <w:tc>
          <w:tcPr>
            <w:tcW w:w="7375" w:type="dxa"/>
            <w:vAlign w:val="center"/>
            <w:hideMark/>
          </w:tcPr>
          <w:p w14:paraId="524C20B4" w14:textId="7777777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Biotecnología farmacéutica (productos dermatológicos, acaricidas)</w:t>
            </w:r>
          </w:p>
        </w:tc>
      </w:tr>
      <w:tr w:rsidR="004145A7" w:rsidRPr="00A74E76" w14:paraId="2F0A9382"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16FEDC2D"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Año de inicio – fin</w:t>
            </w:r>
          </w:p>
        </w:tc>
        <w:tc>
          <w:tcPr>
            <w:tcW w:w="7375" w:type="dxa"/>
            <w:vAlign w:val="center"/>
            <w:hideMark/>
          </w:tcPr>
          <w:p w14:paraId="4A516132" w14:textId="77777777"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2012 – 2019 (inicio de proyecto en convocatoria Colciencias 2012; aprobación de patente el 19 de enero de 2019) </w:t>
            </w:r>
          </w:p>
        </w:tc>
      </w:tr>
      <w:tr w:rsidR="004145A7" w:rsidRPr="00A74E76" w14:paraId="1FA7A891"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43C99B9F" w14:textId="4B57A976"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Tipo de </w:t>
            </w:r>
            <w:r w:rsidR="00580D85" w:rsidRPr="00904A34">
              <w:rPr>
                <w:rFonts w:ascii="Times New Roman" w:eastAsia="Times New Roman" w:hAnsi="Times New Roman" w:cs="Times New Roman"/>
                <w:kern w:val="0"/>
                <w:sz w:val="20"/>
                <w:szCs w:val="20"/>
                <w:lang w:val="es-CO"/>
                <w14:ligatures w14:val="none"/>
              </w:rPr>
              <w:t>acuerdo de TT</w:t>
            </w:r>
          </w:p>
        </w:tc>
        <w:tc>
          <w:tcPr>
            <w:tcW w:w="7375" w:type="dxa"/>
            <w:vAlign w:val="center"/>
            <w:hideMark/>
          </w:tcPr>
          <w:p w14:paraId="286401D9" w14:textId="7777777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Licenciamiento y convenio de transferencia (pago de regalías a instituciones aliadas)</w:t>
            </w:r>
          </w:p>
        </w:tc>
      </w:tr>
      <w:tr w:rsidR="004145A7" w:rsidRPr="00A74E76" w14:paraId="74D26267"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7DFA8821"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Acciones facilitadoras</w:t>
            </w:r>
          </w:p>
        </w:tc>
        <w:tc>
          <w:tcPr>
            <w:tcW w:w="7375" w:type="dxa"/>
            <w:vAlign w:val="center"/>
            <w:hideMark/>
          </w:tcPr>
          <w:p w14:paraId="0F4568CE" w14:textId="77777777"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Diagnóstico de la necesidad clínica y académica conjunto Clínica–Universidad- Convocatoria de deducciones tributarias de Colciencias para desarrollo y evaluación de fórmula (2012) - Vigilancia tecnológica para orientar reivindicaciones y proteger IP en múltiples territorios - Programa ToT y pasantías para capacitación interna en Procaps </w:t>
            </w:r>
          </w:p>
        </w:tc>
      </w:tr>
      <w:tr w:rsidR="004145A7" w:rsidRPr="00A74E76" w14:paraId="08FF14CE"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4615F2C4"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Proceso de formalización</w:t>
            </w:r>
          </w:p>
        </w:tc>
        <w:tc>
          <w:tcPr>
            <w:tcW w:w="7375" w:type="dxa"/>
            <w:vAlign w:val="center"/>
            <w:hideMark/>
          </w:tcPr>
          <w:p w14:paraId="03203B2E" w14:textId="77777777" w:rsidR="00047D65"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1. Identificación de necesidad clínica (blefaritis) por Clínica Oftalmológica del Caribe</w:t>
            </w:r>
          </w:p>
          <w:p w14:paraId="1BB42FBD" w14:textId="77777777" w:rsidR="00047D65"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2. Alianza con Grupo de Inmunología y Biología Molecular de la Universidad del Norte</w:t>
            </w:r>
          </w:p>
          <w:p w14:paraId="6B028723" w14:textId="77777777" w:rsidR="00047D65"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3. Presentación a Colciencias y obtención de apoyos tributarios (2012) </w:t>
            </w:r>
          </w:p>
          <w:p w14:paraId="41FEEA4B" w14:textId="77777777" w:rsidR="00047D65"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4. Negociación de licencia y contrato de regalías con Procaps</w:t>
            </w:r>
          </w:p>
          <w:p w14:paraId="530F3207" w14:textId="5B074C1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lastRenderedPageBreak/>
              <w:t xml:space="preserve">5. Solicitud y concesión de patente NC2016/0004758 (19 ene 2019) </w:t>
            </w:r>
          </w:p>
        </w:tc>
      </w:tr>
      <w:tr w:rsidR="004145A7" w:rsidRPr="00A74E76" w14:paraId="2351997B"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3CCDE9A5"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lastRenderedPageBreak/>
              <w:t>Resultados e impactos</w:t>
            </w:r>
          </w:p>
        </w:tc>
        <w:tc>
          <w:tcPr>
            <w:tcW w:w="7375" w:type="dxa"/>
            <w:vAlign w:val="center"/>
            <w:hideMark/>
          </w:tcPr>
          <w:p w14:paraId="1F675B13" w14:textId="064F5E92" w:rsidR="00047D65"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TRL 9: sistema probado y operando en entorno real; producto en producción y comercialización</w:t>
            </w:r>
            <w:r w:rsidR="00047D65" w:rsidRPr="00904A34">
              <w:rPr>
                <w:rFonts w:ascii="Times New Roman" w:eastAsia="Times New Roman" w:hAnsi="Times New Roman" w:cs="Times New Roman"/>
                <w:kern w:val="0"/>
                <w:sz w:val="20"/>
                <w:szCs w:val="20"/>
                <w:lang w:val="es-CO"/>
                <w14:ligatures w14:val="none"/>
              </w:rPr>
              <w:t>.</w:t>
            </w:r>
            <w:r w:rsidRPr="00904A34">
              <w:rPr>
                <w:rFonts w:ascii="Times New Roman" w:eastAsia="Times New Roman" w:hAnsi="Times New Roman" w:cs="Times New Roman"/>
                <w:kern w:val="0"/>
                <w:sz w:val="20"/>
                <w:szCs w:val="20"/>
                <w:lang w:val="es-CO"/>
                <w14:ligatures w14:val="none"/>
              </w:rPr>
              <w:t xml:space="preserve"> </w:t>
            </w:r>
          </w:p>
          <w:p w14:paraId="19B66BB9" w14:textId="2DEBA9A8" w:rsidR="00047D65"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Patente concedida en Colombia, EE UU, Japón, Brasil, Costa Rica, México y PCT en trámite</w:t>
            </w:r>
            <w:r w:rsidR="00047D65" w:rsidRPr="00904A34">
              <w:rPr>
                <w:rFonts w:ascii="Times New Roman" w:eastAsia="Times New Roman" w:hAnsi="Times New Roman" w:cs="Times New Roman"/>
                <w:kern w:val="0"/>
                <w:sz w:val="20"/>
                <w:szCs w:val="20"/>
                <w:lang w:val="es-CO"/>
                <w14:ligatures w14:val="none"/>
              </w:rPr>
              <w:t>.</w:t>
            </w:r>
            <w:r w:rsidRPr="00904A34">
              <w:rPr>
                <w:rFonts w:ascii="Times New Roman" w:eastAsia="Times New Roman" w:hAnsi="Times New Roman" w:cs="Times New Roman"/>
                <w:kern w:val="0"/>
                <w:sz w:val="20"/>
                <w:szCs w:val="20"/>
                <w:lang w:val="es-CO"/>
                <w14:ligatures w14:val="none"/>
              </w:rPr>
              <w:t xml:space="preserve"> </w:t>
            </w:r>
          </w:p>
          <w:p w14:paraId="42892B5E" w14:textId="4A0E3A89"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Acceso a mercado global y generación de valor social al controlar infestaciones de Demodex</w:t>
            </w:r>
            <w:r w:rsidR="006718BA" w:rsidRPr="00904A34">
              <w:rPr>
                <w:rFonts w:ascii="Times New Roman" w:eastAsia="Times New Roman" w:hAnsi="Times New Roman" w:cs="Times New Roman"/>
                <w:kern w:val="0"/>
                <w:sz w:val="20"/>
                <w:szCs w:val="20"/>
                <w:lang w:val="es-CO"/>
                <w14:ligatures w14:val="none"/>
              </w:rPr>
              <w:t>.</w:t>
            </w:r>
          </w:p>
        </w:tc>
      </w:tr>
      <w:tr w:rsidR="004145A7" w:rsidRPr="00A74E76" w14:paraId="42BD8AEE"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C79BF7B"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Evidencia documental</w:t>
            </w:r>
          </w:p>
        </w:tc>
        <w:tc>
          <w:tcPr>
            <w:tcW w:w="7375" w:type="dxa"/>
            <w:vAlign w:val="center"/>
            <w:hideMark/>
          </w:tcPr>
          <w:p w14:paraId="35B38336" w14:textId="7777777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Guía Minciencias “Lecciones aprendidas” pp. 51–52 - Patente NC2016/0004758 (19 ene 2019)</w:t>
            </w:r>
          </w:p>
        </w:tc>
      </w:tr>
      <w:tr w:rsidR="004145A7" w:rsidRPr="00A74E76" w14:paraId="17C1A4BB"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7C879DE8"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Escalabilidad y replicabilidad</w:t>
            </w:r>
          </w:p>
        </w:tc>
        <w:tc>
          <w:tcPr>
            <w:tcW w:w="7375" w:type="dxa"/>
            <w:vAlign w:val="center"/>
            <w:hideMark/>
          </w:tcPr>
          <w:p w14:paraId="79C1B820" w14:textId="77777777"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Modelo replicable de academia–empresa para proyectos dermatológicos- Estrategia de protección IP internacional facilita expansión a nuevos mercados</w:t>
            </w:r>
          </w:p>
        </w:tc>
      </w:tr>
      <w:tr w:rsidR="004145A7" w:rsidRPr="00A74E76" w14:paraId="22893B37"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7AD94C35"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Principales dificultades</w:t>
            </w:r>
          </w:p>
        </w:tc>
        <w:tc>
          <w:tcPr>
            <w:tcW w:w="7375" w:type="dxa"/>
            <w:vAlign w:val="center"/>
            <w:hideMark/>
          </w:tcPr>
          <w:p w14:paraId="24ED1D9B" w14:textId="77777777" w:rsidR="00B973D9"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Retos de estabilidad a largo plazo de la formulación en escala industrial </w:t>
            </w:r>
          </w:p>
          <w:p w14:paraId="3A07C2BE" w14:textId="56C6D52E" w:rsidR="00B973D9"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Proveeduría de materias primas y reactivos no anticipada </w:t>
            </w:r>
          </w:p>
          <w:p w14:paraId="7D4D88E2" w14:textId="11425D73"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Requisitos estrictos de contratos de acceso a recursos genéticos en Comunidad Andina </w:t>
            </w:r>
          </w:p>
        </w:tc>
      </w:tr>
      <w:tr w:rsidR="004145A7" w:rsidRPr="00A74E76" w14:paraId="623A9701" w14:textId="77777777" w:rsidTr="00434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05B1833A"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Lecciones y buenas prácticas</w:t>
            </w:r>
          </w:p>
        </w:tc>
        <w:tc>
          <w:tcPr>
            <w:tcW w:w="7375" w:type="dxa"/>
            <w:vAlign w:val="center"/>
            <w:hideMark/>
          </w:tcPr>
          <w:p w14:paraId="7166EC5D" w14:textId="77777777" w:rsidR="00B973D9"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Comunicación fluida y roles claros entre academia, clínica y empresa </w:t>
            </w:r>
          </w:p>
          <w:p w14:paraId="7C59AA6C" w14:textId="16EBDC16" w:rsidR="00B973D9"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Delegación a Procaps de la estrategia de protección de PI por su experiencia </w:t>
            </w:r>
          </w:p>
          <w:p w14:paraId="0603FE2C" w14:textId="37957942" w:rsidR="004145A7" w:rsidRPr="00904A34" w:rsidRDefault="004145A7" w:rsidP="007D4F4A">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Vigilancia tecnológica continua para asegurar patentabilidad internacional </w:t>
            </w:r>
          </w:p>
        </w:tc>
      </w:tr>
      <w:tr w:rsidR="004145A7" w:rsidRPr="00A74E76" w14:paraId="634771FC" w14:textId="77777777" w:rsidTr="0043449D">
        <w:tc>
          <w:tcPr>
            <w:cnfStyle w:val="001000000000" w:firstRow="0" w:lastRow="0" w:firstColumn="1" w:lastColumn="0" w:oddVBand="0" w:evenVBand="0" w:oddHBand="0" w:evenHBand="0" w:firstRowFirstColumn="0" w:firstRowLastColumn="0" w:lastRowFirstColumn="0" w:lastRowLastColumn="0"/>
            <w:tcW w:w="1985" w:type="dxa"/>
            <w:vAlign w:val="center"/>
            <w:hideMark/>
          </w:tcPr>
          <w:p w14:paraId="7CBFE3F7" w14:textId="77777777" w:rsidR="004145A7" w:rsidRPr="00904A34" w:rsidRDefault="004145A7" w:rsidP="007D4F4A">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Fuentes y referencias</w:t>
            </w:r>
          </w:p>
        </w:tc>
        <w:tc>
          <w:tcPr>
            <w:tcW w:w="7375" w:type="dxa"/>
            <w:vAlign w:val="center"/>
            <w:hideMark/>
          </w:tcPr>
          <w:p w14:paraId="0D4FFCEF" w14:textId="07B7154C" w:rsidR="00B973D9"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Minciencias. Guía para la transferencia de tecnología </w:t>
            </w:r>
            <w:sdt>
              <w:sdtPr>
                <w:rPr>
                  <w:rFonts w:ascii="Times New Roman" w:eastAsia="Times New Roman" w:hAnsi="Times New Roman" w:cs="Times New Roman"/>
                  <w:kern w:val="0"/>
                  <w:sz w:val="20"/>
                  <w:szCs w:val="20"/>
                  <w:lang w:val="es-CO"/>
                  <w14:ligatures w14:val="none"/>
                </w:rPr>
                <w:alias w:val="To edit, see citavi.com/edit"/>
                <w:tag w:val="CitaviPlaceholder#708521cf-c76c-4358-a95b-9c0063fa8a72"/>
                <w:id w:val="1750616752"/>
                <w:placeholder>
                  <w:docPart w:val="DefaultPlaceholder_-1854013440"/>
                </w:placeholder>
              </w:sdtPr>
              <w:sdtEndPr/>
              <w:sdtContent>
                <w:r w:rsidR="00A82302" w:rsidRPr="00904A34">
                  <w:rPr>
                    <w:rFonts w:ascii="Times New Roman" w:eastAsia="Times New Roman" w:hAnsi="Times New Roman" w:cs="Times New Roman"/>
                    <w:kern w:val="0"/>
                    <w:sz w:val="20"/>
                    <w:szCs w:val="20"/>
                    <w:lang w:val="es-CO"/>
                    <w14:ligatures w14:val="none"/>
                  </w:rPr>
                  <w:fldChar w:fldCharType="begin"/>
                </w:r>
                <w:r w:rsidR="007F64F8" w:rsidRPr="00904A34">
                  <w:rPr>
                    <w:rFonts w:ascii="Times New Roman" w:eastAsia="Times New Roman" w:hAnsi="Times New Roman" w:cs="Times New Roman"/>
                    <w:kern w:val="0"/>
                    <w:sz w:val="20"/>
                    <w:szCs w:val="20"/>
                    <w:lang w:val="es-CO"/>
                    <w14:ligatures w14:val="none"/>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UzNDdjNjA1LTFiYzUtNGI5Zi1hNjk4LTk5MzNmMmMxNDhlZSIsIlJhbmdlTGVuZ3RoIjoxOSwiUmVmZXJlbmNlSWQiOiI5NGVlYzUxZS1kNzBiLTQ0ZDItOTBiYy1iMzVlZGM3MTdhNT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TWluY2llbmNpYXMiLCJQcm90ZWN0ZWQiOmZhbHNlLCJTZXgiOjAsIkNyZWF0ZWRCeSI6Il9HZXNzaSIsIkNyZWF0ZWRPbiI6IjIwMjUtMDUtMjRUMjE6NTY6MjQiLCJNb2RpZmllZEJ5IjoiX0dlc3NpIiwiSWQiOiIyMGJlZWVmZi05MjM5LTQ3MmUtYTRhYy02NWMzZGJkMDc5ODgiLCJNb2RpZmllZE9uIjoiMjAyNS0wNS0yNFQyMTo1NjoyNC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IyNzEwMjJfZ3VpYV9wYXJhX2xhX3RyYW5zZmVyZW5jaWFfZGVfdGVjbm9sb2dpYSAx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}</w:instrText>
                </w:r>
                <w:r w:rsidR="00A82302" w:rsidRPr="00904A34">
                  <w:rPr>
                    <w:rFonts w:ascii="Times New Roman" w:eastAsia="Times New Roman" w:hAnsi="Times New Roman" w:cs="Times New Roman"/>
                    <w:kern w:val="0"/>
                    <w:sz w:val="20"/>
                    <w:szCs w:val="20"/>
                    <w:lang w:val="es-CO"/>
                    <w14:ligatures w14:val="none"/>
                  </w:rPr>
                  <w:fldChar w:fldCharType="separate"/>
                </w:r>
                <w:r w:rsidR="0094365F" w:rsidRPr="00904A34">
                  <w:rPr>
                    <w:rFonts w:ascii="Times New Roman" w:eastAsia="Times New Roman" w:hAnsi="Times New Roman" w:cs="Times New Roman"/>
                    <w:kern w:val="0"/>
                    <w:sz w:val="20"/>
                    <w:szCs w:val="20"/>
                    <w:lang w:val="es-CO"/>
                    <w14:ligatures w14:val="none"/>
                  </w:rPr>
                  <w:t>(Minciencias, 2022)</w:t>
                </w:r>
                <w:r w:rsidR="00A82302" w:rsidRPr="00904A34">
                  <w:rPr>
                    <w:rFonts w:ascii="Times New Roman" w:eastAsia="Times New Roman" w:hAnsi="Times New Roman" w:cs="Times New Roman"/>
                    <w:kern w:val="0"/>
                    <w:sz w:val="20"/>
                    <w:szCs w:val="20"/>
                    <w:lang w:val="es-CO"/>
                    <w14:ligatures w14:val="none"/>
                  </w:rPr>
                  <w:fldChar w:fldCharType="end"/>
                </w:r>
              </w:sdtContent>
            </w:sdt>
          </w:p>
          <w:p w14:paraId="68997C6E" w14:textId="1486AAB7" w:rsidR="004145A7" w:rsidRPr="00904A34" w:rsidRDefault="004145A7" w:rsidP="007D4F4A">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Patente NC2016/0004758 (19 ene 2019).</w:t>
            </w:r>
          </w:p>
        </w:tc>
      </w:tr>
    </w:tbl>
    <w:p w14:paraId="235C4DE8" w14:textId="77777777" w:rsidR="004145A7" w:rsidRPr="00904A34" w:rsidRDefault="004145A7" w:rsidP="006F3E6D">
      <w:pPr>
        <w:ind w:left="360"/>
        <w:rPr>
          <w:rFonts w:ascii="Times New Roman" w:hAnsi="Times New Roman" w:cs="Times New Roman"/>
          <w:b/>
          <w:bCs/>
          <w:sz w:val="24"/>
          <w:szCs w:val="24"/>
          <w:lang w:val="es-CO"/>
        </w:rPr>
      </w:pPr>
    </w:p>
    <w:p w14:paraId="3CB47A8C" w14:textId="34B1C73B" w:rsidR="00182B72" w:rsidRPr="00904A34" w:rsidRDefault="00182B72" w:rsidP="007B1070">
      <w:pPr>
        <w:pStyle w:val="Descripcin"/>
        <w:keepNext/>
        <w:spacing w:line="360" w:lineRule="auto"/>
        <w:rPr>
          <w:rFonts w:ascii="Times New Roman" w:hAnsi="Times New Roman" w:cs="Times New Roman"/>
          <w:color w:val="auto"/>
          <w:sz w:val="24"/>
          <w:szCs w:val="24"/>
          <w:lang w:val="es-CO"/>
        </w:rPr>
      </w:pPr>
      <w:bookmarkStart w:id="1" w:name="_Toc199193327"/>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7B1070"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2: Spin-off, Biotecnología </w:t>
      </w:r>
      <w:r w:rsidR="007B1070" w:rsidRPr="00904A34">
        <w:rPr>
          <w:rFonts w:ascii="Times New Roman" w:hAnsi="Times New Roman" w:cs="Times New Roman"/>
          <w:color w:val="auto"/>
          <w:sz w:val="24"/>
          <w:szCs w:val="24"/>
          <w:lang w:val="es-CO"/>
        </w:rPr>
        <w:t>Diagnóstica</w:t>
      </w:r>
      <w:r w:rsidRPr="00904A34">
        <w:rPr>
          <w:rFonts w:ascii="Times New Roman" w:hAnsi="Times New Roman" w:cs="Times New Roman"/>
          <w:color w:val="auto"/>
          <w:sz w:val="24"/>
          <w:szCs w:val="24"/>
          <w:lang w:val="es-CO"/>
        </w:rPr>
        <w:t>, Latinoamericano</w:t>
      </w:r>
      <w:bookmarkEnd w:id="1"/>
    </w:p>
    <w:tbl>
      <w:tblPr>
        <w:tblStyle w:val="Tablanormal2"/>
        <w:tblW w:w="0" w:type="auto"/>
        <w:tblLook w:val="04A0" w:firstRow="1" w:lastRow="0" w:firstColumn="1" w:lastColumn="0" w:noHBand="0" w:noVBand="1"/>
      </w:tblPr>
      <w:tblGrid>
        <w:gridCol w:w="2127"/>
        <w:gridCol w:w="7233"/>
      </w:tblGrid>
      <w:tr w:rsidR="002B3F75" w:rsidRPr="00A74E76" w14:paraId="53A7DB5D" w14:textId="77777777" w:rsidTr="00CA07D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27" w:type="dxa"/>
            <w:shd w:val="clear" w:color="auto" w:fill="D0CECE" w:themeFill="background2" w:themeFillShade="E6"/>
            <w:vAlign w:val="center"/>
            <w:hideMark/>
          </w:tcPr>
          <w:p w14:paraId="38A60A41" w14:textId="0E6F8F8E" w:rsidR="002B3F75" w:rsidRPr="00904A34" w:rsidRDefault="00A20000"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Elemento</w:t>
            </w:r>
            <w:r w:rsidR="00CA07DA" w:rsidRPr="00904A34">
              <w:rPr>
                <w:rStyle w:val="Textoennegrita"/>
                <w:rFonts w:ascii="Times New Roman" w:hAnsi="Times New Roman" w:cs="Times New Roman"/>
                <w:b/>
                <w:bCs/>
                <w:sz w:val="20"/>
                <w:szCs w:val="20"/>
                <w:lang w:val="es-CO"/>
              </w:rPr>
              <w:t>s</w:t>
            </w:r>
            <w:r w:rsidRPr="00904A34">
              <w:rPr>
                <w:rStyle w:val="Textoennegrita"/>
                <w:rFonts w:ascii="Times New Roman" w:hAnsi="Times New Roman" w:cs="Times New Roman"/>
                <w:b/>
                <w:bCs/>
                <w:sz w:val="20"/>
                <w:szCs w:val="20"/>
                <w:lang w:val="es-CO"/>
              </w:rPr>
              <w:t xml:space="preserve"> del caso</w:t>
            </w:r>
            <w:r w:rsidR="0043449D" w:rsidRPr="00904A34">
              <w:rPr>
                <w:rStyle w:val="Textoennegrita"/>
                <w:rFonts w:ascii="Times New Roman" w:hAnsi="Times New Roman" w:cs="Times New Roman"/>
                <w:b/>
                <w:bCs/>
                <w:sz w:val="20"/>
                <w:szCs w:val="20"/>
                <w:lang w:val="es-CO"/>
              </w:rPr>
              <w:t xml:space="preserve"> </w:t>
            </w:r>
            <w:r w:rsidR="0043449D" w:rsidRPr="00904A34">
              <w:rPr>
                <w:rStyle w:val="Textoennegrita"/>
                <w:rFonts w:ascii="Times New Roman" w:hAnsi="Times New Roman" w:cs="Times New Roman"/>
                <w:b/>
                <w:bCs/>
                <w:lang w:val="es-CO"/>
              </w:rPr>
              <w:t>2</w:t>
            </w:r>
          </w:p>
        </w:tc>
        <w:tc>
          <w:tcPr>
            <w:tcW w:w="7233" w:type="dxa"/>
            <w:shd w:val="clear" w:color="auto" w:fill="D0CECE" w:themeFill="background2" w:themeFillShade="E6"/>
            <w:hideMark/>
          </w:tcPr>
          <w:p w14:paraId="54E4413E" w14:textId="548DD0C5" w:rsidR="002B3F75" w:rsidRPr="00904A34" w:rsidRDefault="00A20000" w:rsidP="007D4F4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Descripción</w:t>
            </w:r>
          </w:p>
        </w:tc>
      </w:tr>
      <w:tr w:rsidR="002B3F75" w:rsidRPr="00A74E76" w14:paraId="3B9C60C7"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69975194"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ID de caso</w:t>
            </w:r>
          </w:p>
        </w:tc>
        <w:tc>
          <w:tcPr>
            <w:tcW w:w="7233" w:type="dxa"/>
            <w:vAlign w:val="center"/>
            <w:hideMark/>
          </w:tcPr>
          <w:p w14:paraId="6D218FF3" w14:textId="77777777"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CAS-02</w:t>
            </w:r>
          </w:p>
        </w:tc>
      </w:tr>
      <w:tr w:rsidR="002B3F75" w:rsidRPr="00A74E76" w14:paraId="790859F6"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793983BD"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Título del proyecto</w:t>
            </w:r>
          </w:p>
        </w:tc>
        <w:tc>
          <w:tcPr>
            <w:tcW w:w="7233" w:type="dxa"/>
            <w:vAlign w:val="center"/>
            <w:hideMark/>
          </w:tcPr>
          <w:p w14:paraId="2E7FD482" w14:textId="537114A6"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ThyroidPrint®: Test de Diagnóstico del Cáncer de Tiroides </w:t>
            </w:r>
          </w:p>
        </w:tc>
      </w:tr>
      <w:tr w:rsidR="002B3F75" w:rsidRPr="00A74E76" w14:paraId="1588C31C"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5070314C"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Nivel de análisis</w:t>
            </w:r>
          </w:p>
        </w:tc>
        <w:tc>
          <w:tcPr>
            <w:tcW w:w="7233" w:type="dxa"/>
            <w:vAlign w:val="center"/>
            <w:hideMark/>
          </w:tcPr>
          <w:p w14:paraId="7B1FFF0E" w14:textId="343202F1"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 (aplicado en Chile, Argentina y España)</w:t>
            </w:r>
          </w:p>
        </w:tc>
      </w:tr>
      <w:tr w:rsidR="002B3F75" w:rsidRPr="00A74E76" w14:paraId="469E0F47"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3AB1C8F0"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País / Región</w:t>
            </w:r>
          </w:p>
        </w:tc>
        <w:tc>
          <w:tcPr>
            <w:tcW w:w="7233" w:type="dxa"/>
            <w:vAlign w:val="center"/>
            <w:hideMark/>
          </w:tcPr>
          <w:p w14:paraId="517668C4" w14:textId="7DA79AD5"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Chile (Santiago) con implementación en Argentina y España</w:t>
            </w:r>
          </w:p>
        </w:tc>
      </w:tr>
      <w:tr w:rsidR="002B3F75" w:rsidRPr="00A74E76" w14:paraId="7AC85F56"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38BCFC19"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Tipo de actor del SNCTI</w:t>
            </w:r>
          </w:p>
        </w:tc>
        <w:tc>
          <w:tcPr>
            <w:tcW w:w="7233" w:type="dxa"/>
            <w:vAlign w:val="center"/>
            <w:hideMark/>
          </w:tcPr>
          <w:p w14:paraId="452014BD" w14:textId="51BE6564" w:rsidR="002B3F75" w:rsidRPr="00004C12"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004C12">
              <w:rPr>
                <w:rFonts w:ascii="Times New Roman" w:hAnsi="Times New Roman" w:cs="Times New Roman"/>
                <w:sz w:val="20"/>
                <w:szCs w:val="20"/>
                <w:lang w:val="es-CO"/>
              </w:rPr>
              <w:t>Spin-off Med-Tech (GeneproDX, primera spin-off de la UC)</w:t>
            </w:r>
          </w:p>
        </w:tc>
      </w:tr>
      <w:tr w:rsidR="002B3F75" w:rsidRPr="00A74E76" w14:paraId="1A3A8F9D"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73FE6DC9"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Actores principales</w:t>
            </w:r>
          </w:p>
        </w:tc>
        <w:tc>
          <w:tcPr>
            <w:tcW w:w="7233" w:type="dxa"/>
            <w:vAlign w:val="center"/>
            <w:hideMark/>
          </w:tcPr>
          <w:p w14:paraId="02C6A87E" w14:textId="3089311F" w:rsidR="002B3F75" w:rsidRPr="00904A34" w:rsidRDefault="00A20000"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w:t>
            </w:r>
            <w:r w:rsidR="002B3F75" w:rsidRPr="00904A34">
              <w:rPr>
                <w:rFonts w:ascii="Times New Roman" w:hAnsi="Times New Roman" w:cs="Times New Roman"/>
                <w:sz w:val="20"/>
                <w:szCs w:val="20"/>
                <w:lang w:val="es-CO"/>
              </w:rPr>
              <w:t>Pontificia Universidad Católica de Chile (Dirección de Transferencia y Desarrollo)</w:t>
            </w:r>
            <w:r w:rsidR="006D4650" w:rsidRPr="00904A34">
              <w:rPr>
                <w:rFonts w:ascii="Times New Roman" w:hAnsi="Times New Roman" w:cs="Times New Roman"/>
                <w:sz w:val="20"/>
                <w:szCs w:val="20"/>
                <w:lang w:val="es-CO"/>
              </w:rPr>
              <w:br/>
              <w:t>-</w:t>
            </w:r>
            <w:r w:rsidR="002B3F75" w:rsidRPr="00904A34">
              <w:rPr>
                <w:rFonts w:ascii="Times New Roman" w:hAnsi="Times New Roman" w:cs="Times New Roman"/>
                <w:sz w:val="20"/>
                <w:szCs w:val="20"/>
                <w:lang w:val="es-CO"/>
              </w:rPr>
              <w:t>Dr. Hernán González, investigador líder (Depto. Cirugía Oncológica y Maxilofacial, UC)</w:t>
            </w:r>
            <w:r w:rsidRPr="00904A34">
              <w:rPr>
                <w:rFonts w:ascii="Times New Roman" w:hAnsi="Times New Roman" w:cs="Times New Roman"/>
                <w:sz w:val="20"/>
                <w:szCs w:val="20"/>
                <w:lang w:val="es-CO"/>
              </w:rPr>
              <w:br/>
              <w:t>-</w:t>
            </w:r>
            <w:r w:rsidR="002B3F75" w:rsidRPr="00904A34">
              <w:rPr>
                <w:rFonts w:ascii="Times New Roman" w:hAnsi="Times New Roman" w:cs="Times New Roman"/>
                <w:sz w:val="20"/>
                <w:szCs w:val="20"/>
                <w:lang w:val="es-CO"/>
              </w:rPr>
              <w:t xml:space="preserve">Spin-off GeneproDX </w:t>
            </w:r>
          </w:p>
        </w:tc>
      </w:tr>
      <w:tr w:rsidR="002B3F75" w:rsidRPr="00A74E76" w14:paraId="6B1DC13E"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53A44976"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Actores secundarios</w:t>
            </w:r>
          </w:p>
        </w:tc>
        <w:tc>
          <w:tcPr>
            <w:tcW w:w="7233" w:type="dxa"/>
            <w:vAlign w:val="center"/>
            <w:hideMark/>
          </w:tcPr>
          <w:p w14:paraId="60A31306" w14:textId="26F2FF94" w:rsidR="002B3F75" w:rsidRPr="00904A34" w:rsidRDefault="00D9045E"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w:t>
            </w:r>
            <w:r w:rsidR="002B3F75" w:rsidRPr="00904A34">
              <w:rPr>
                <w:rFonts w:ascii="Times New Roman" w:hAnsi="Times New Roman" w:cs="Times New Roman"/>
                <w:sz w:val="20"/>
                <w:szCs w:val="20"/>
                <w:lang w:val="es-CO"/>
              </w:rPr>
              <w:t>Biocartis (alianza para formato kit y distribución global)</w:t>
            </w:r>
            <w:r w:rsidRPr="00904A34">
              <w:rPr>
                <w:rFonts w:ascii="Times New Roman" w:hAnsi="Times New Roman" w:cs="Times New Roman"/>
                <w:sz w:val="20"/>
                <w:szCs w:val="20"/>
                <w:lang w:val="es-CO"/>
              </w:rPr>
              <w:br/>
              <w:t xml:space="preserve">- </w:t>
            </w:r>
            <w:r w:rsidR="002B3F75" w:rsidRPr="00904A34">
              <w:rPr>
                <w:rFonts w:ascii="Times New Roman" w:hAnsi="Times New Roman" w:cs="Times New Roman"/>
                <w:sz w:val="20"/>
                <w:szCs w:val="20"/>
                <w:lang w:val="es-CO"/>
              </w:rPr>
              <w:t>Consorcio de Biomedicina BMRC (financiamiento público-privado)</w:t>
            </w:r>
            <w:r w:rsidRPr="00904A34">
              <w:rPr>
                <w:rFonts w:ascii="Times New Roman" w:hAnsi="Times New Roman" w:cs="Times New Roman"/>
                <w:sz w:val="20"/>
                <w:szCs w:val="20"/>
                <w:lang w:val="es-CO"/>
              </w:rPr>
              <w:br/>
              <w:t xml:space="preserve">- </w:t>
            </w:r>
            <w:r w:rsidR="002B3F75" w:rsidRPr="00904A34">
              <w:rPr>
                <w:rFonts w:ascii="Times New Roman" w:hAnsi="Times New Roman" w:cs="Times New Roman"/>
                <w:sz w:val="20"/>
                <w:szCs w:val="20"/>
                <w:lang w:val="es-CO"/>
              </w:rPr>
              <w:t>Isapres y Fonasa (validación de costo-beneficio en sistema de salud)</w:t>
            </w:r>
          </w:p>
        </w:tc>
      </w:tr>
      <w:tr w:rsidR="002B3F75" w:rsidRPr="00A74E76" w14:paraId="7FB20DBD"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6F8B4F39"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Sector y subárea</w:t>
            </w:r>
          </w:p>
        </w:tc>
        <w:tc>
          <w:tcPr>
            <w:tcW w:w="7233" w:type="dxa"/>
            <w:vAlign w:val="center"/>
            <w:hideMark/>
          </w:tcPr>
          <w:p w14:paraId="4E6B2688" w14:textId="7DB84BC9"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Biotecnología diagnóstica (molecular diagnostics, cáncer tiroideo)</w:t>
            </w:r>
          </w:p>
        </w:tc>
      </w:tr>
      <w:tr w:rsidR="002B3F75" w:rsidRPr="00A74E76" w14:paraId="44B62DD0"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6CC5FFCC"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Año de inicio – fin</w:t>
            </w:r>
          </w:p>
        </w:tc>
        <w:tc>
          <w:tcPr>
            <w:tcW w:w="7233" w:type="dxa"/>
            <w:vAlign w:val="center"/>
            <w:hideMark/>
          </w:tcPr>
          <w:p w14:paraId="02F323EF" w14:textId="22404C51"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2007–2022 (inicio de desarrollo en Silicon Valley 2007; fundación de GeneproDX 2014; patentes concedidas 2019; premios Avonni 2019 y Better World 2021; expansión de servicios post-pandemia hasta 2022) </w:t>
            </w:r>
          </w:p>
        </w:tc>
      </w:tr>
      <w:tr w:rsidR="002B3F75" w:rsidRPr="00A74E76" w14:paraId="3A519FE7"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1C0861EE" w14:textId="373D76C2"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Tipo de acuerdo</w:t>
            </w:r>
            <w:r w:rsidR="007D4F4A" w:rsidRPr="00904A34">
              <w:rPr>
                <w:rStyle w:val="Textoennegrita"/>
                <w:rFonts w:ascii="Times New Roman" w:hAnsi="Times New Roman" w:cs="Times New Roman"/>
                <w:b/>
                <w:bCs/>
                <w:sz w:val="20"/>
                <w:szCs w:val="20"/>
                <w:lang w:val="es-CO"/>
              </w:rPr>
              <w:t xml:space="preserve"> de TT</w:t>
            </w:r>
          </w:p>
        </w:tc>
        <w:tc>
          <w:tcPr>
            <w:tcW w:w="7233" w:type="dxa"/>
            <w:vAlign w:val="center"/>
            <w:hideMark/>
          </w:tcPr>
          <w:p w14:paraId="08A19805" w14:textId="0BC7BA41"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Creación y licenciamiento de spin-off; acuerdos de codesarrollo y distribución con Biocartis; protección IP mediante patentes internacionales</w:t>
            </w:r>
          </w:p>
        </w:tc>
      </w:tr>
      <w:tr w:rsidR="002B3F75" w:rsidRPr="00A74E76" w14:paraId="05198D40"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68704193"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Acciones facilitadoras</w:t>
            </w:r>
          </w:p>
        </w:tc>
        <w:tc>
          <w:tcPr>
            <w:tcW w:w="7233" w:type="dxa"/>
            <w:vAlign w:val="center"/>
            <w:hideMark/>
          </w:tcPr>
          <w:p w14:paraId="35908A61" w14:textId="6A249A37"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-Programa de mentoría y entrenamiento en emprendimiento en Silicon Valley (2007)</w:t>
            </w:r>
            <w:r w:rsidR="00DA6C7F" w:rsidRPr="00904A34">
              <w:rPr>
                <w:rFonts w:ascii="Times New Roman" w:hAnsi="Times New Roman" w:cs="Times New Roman"/>
                <w:sz w:val="20"/>
                <w:szCs w:val="20"/>
                <w:lang w:val="es-CO"/>
              </w:rPr>
              <w:br/>
              <w:t>-</w:t>
            </w:r>
            <w:r w:rsidRPr="00904A34">
              <w:rPr>
                <w:rFonts w:ascii="Times New Roman" w:hAnsi="Times New Roman" w:cs="Times New Roman"/>
                <w:sz w:val="20"/>
                <w:szCs w:val="20"/>
                <w:lang w:val="es-CO"/>
              </w:rPr>
              <w:t>Financiamiento y asesoría del BMRC y CORFO para validación clínica y prototipo</w:t>
            </w:r>
            <w:r w:rsidR="00DA6C7F"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-Estrategia de propiedad intelectual gestionada por la Dirección de Transferencia y Desarrollo de la UC</w:t>
            </w:r>
            <w:r w:rsidR="00DA6C7F"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Rondas de capital (USD 10 M) y alianza con Biocartis para kit</w:t>
            </w:r>
          </w:p>
        </w:tc>
      </w:tr>
      <w:tr w:rsidR="002B3F75" w:rsidRPr="00A74E76" w14:paraId="669E9B17"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404C73D7"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Proceso de formalización</w:t>
            </w:r>
          </w:p>
        </w:tc>
        <w:tc>
          <w:tcPr>
            <w:tcW w:w="7233" w:type="dxa"/>
            <w:vAlign w:val="center"/>
            <w:hideMark/>
          </w:tcPr>
          <w:p w14:paraId="5004E3A9" w14:textId="5C25A386"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Desarrollo del prototipo en la UC y estudios clínicos con cohortes locales (2007–2017</w:t>
            </w:r>
            <w:r w:rsidR="00F14191" w:rsidRPr="00904A34">
              <w:rPr>
                <w:rFonts w:ascii="Times New Roman" w:hAnsi="Times New Roman" w:cs="Times New Roman"/>
                <w:sz w:val="20"/>
                <w:szCs w:val="20"/>
                <w:lang w:val="es-CO"/>
              </w:rPr>
              <w:t>).</w:t>
            </w:r>
            <w:r w:rsidR="00F14191"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2. Solicitud y concesión de patentes en múltiples territorios (2019)</w:t>
            </w:r>
            <w:r w:rsidR="00F14191" w:rsidRPr="00904A34">
              <w:rPr>
                <w:rFonts w:ascii="Times New Roman" w:hAnsi="Times New Roman" w:cs="Times New Roman"/>
                <w:sz w:val="20"/>
                <w:szCs w:val="20"/>
                <w:lang w:val="es-CO"/>
              </w:rPr>
              <w:t>.</w:t>
            </w:r>
            <w:r w:rsidR="00F14191"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3. Fundación de GeneproDX como spin-off (2014)</w:t>
            </w:r>
            <w:r w:rsidR="00F14191" w:rsidRPr="00904A34">
              <w:rPr>
                <w:rFonts w:ascii="Times New Roman" w:hAnsi="Times New Roman" w:cs="Times New Roman"/>
                <w:sz w:val="20"/>
                <w:szCs w:val="20"/>
                <w:lang w:val="es-CO"/>
              </w:rPr>
              <w:t>.</w:t>
            </w:r>
            <w:r w:rsidR="00F14191"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lastRenderedPageBreak/>
              <w:t>4. Negociación de licencia y distribución con Biocartis (2021)</w:t>
            </w:r>
            <w:r w:rsidR="00F14191" w:rsidRPr="00904A34">
              <w:rPr>
                <w:rFonts w:ascii="Times New Roman" w:hAnsi="Times New Roman" w:cs="Times New Roman"/>
                <w:sz w:val="20"/>
                <w:szCs w:val="20"/>
                <w:lang w:val="es-CO"/>
              </w:rPr>
              <w:t>.</w:t>
            </w:r>
            <w:r w:rsidR="00F14191"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5. Lanzamiento comercial del kit y obtención de aprobaciones regulatorias (FDA, CE)</w:t>
            </w:r>
            <w:r w:rsidR="00F14191" w:rsidRPr="00904A34">
              <w:rPr>
                <w:rFonts w:ascii="Times New Roman" w:hAnsi="Times New Roman" w:cs="Times New Roman"/>
                <w:sz w:val="20"/>
                <w:szCs w:val="20"/>
                <w:lang w:val="es-CO"/>
              </w:rPr>
              <w:t>.</w:t>
            </w:r>
          </w:p>
        </w:tc>
      </w:tr>
      <w:tr w:rsidR="002B3F75" w:rsidRPr="00A74E76" w14:paraId="62AB181C"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6DB0B33E"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lastRenderedPageBreak/>
              <w:t>Resultados e impactos</w:t>
            </w:r>
          </w:p>
        </w:tc>
        <w:tc>
          <w:tcPr>
            <w:tcW w:w="7233" w:type="dxa"/>
            <w:vAlign w:val="center"/>
            <w:hideMark/>
          </w:tcPr>
          <w:p w14:paraId="2ED95553" w14:textId="6AE4BB75"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Precisión diagnóstica: NPV 95% y reducción de cirugías innecesarias en 70–88%</w:t>
            </w:r>
            <w:r w:rsidR="00F14191"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 Más de 500 pacientes analizados en CHL, ARG y ESP </w:t>
            </w:r>
            <w:r w:rsidR="00F14191"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Valorización de la spin-off por USD 120 M</w:t>
            </w:r>
            <w:r w:rsidR="00F14191" w:rsidRPr="00904A34">
              <w:rPr>
                <w:rFonts w:ascii="Times New Roman" w:hAnsi="Times New Roman" w:cs="Times New Roman"/>
                <w:sz w:val="20"/>
                <w:szCs w:val="20"/>
                <w:lang w:val="es-CO"/>
              </w:rPr>
              <w:t>.</w:t>
            </w:r>
            <w:r w:rsidR="00F14191" w:rsidRPr="00904A34">
              <w:rPr>
                <w:rFonts w:ascii="Times New Roman" w:hAnsi="Times New Roman" w:cs="Times New Roman"/>
                <w:sz w:val="20"/>
                <w:szCs w:val="20"/>
                <w:lang w:val="es-CO"/>
              </w:rPr>
              <w:br/>
              <w:t xml:space="preserve">- </w:t>
            </w:r>
            <w:r w:rsidRPr="00904A34">
              <w:rPr>
                <w:rFonts w:ascii="Times New Roman" w:hAnsi="Times New Roman" w:cs="Times New Roman"/>
                <w:sz w:val="20"/>
                <w:szCs w:val="20"/>
                <w:lang w:val="es-CO"/>
              </w:rPr>
              <w:t>Premios: Avonni Salud 2019 y Better World Project Award AUTM 2021</w:t>
            </w:r>
          </w:p>
        </w:tc>
      </w:tr>
      <w:tr w:rsidR="002B3F75" w:rsidRPr="00A74E76" w14:paraId="15568F78"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58C8C489"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Evidencia documental</w:t>
            </w:r>
          </w:p>
        </w:tc>
        <w:tc>
          <w:tcPr>
            <w:tcW w:w="7233" w:type="dxa"/>
            <w:vAlign w:val="center"/>
            <w:hideMark/>
          </w:tcPr>
          <w:p w14:paraId="292897DC" w14:textId="5BA437FE" w:rsidR="002B3F75" w:rsidRPr="00904A34" w:rsidRDefault="00366CC3"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w:t>
            </w:r>
            <w:r w:rsidR="002B3F75" w:rsidRPr="00904A34">
              <w:rPr>
                <w:rFonts w:ascii="Times New Roman" w:hAnsi="Times New Roman" w:cs="Times New Roman"/>
                <w:sz w:val="20"/>
                <w:szCs w:val="20"/>
                <w:lang w:val="es-CO"/>
              </w:rPr>
              <w:t>Sitio “Historias de Transferencia” UC</w:t>
            </w:r>
            <w:r w:rsidR="00B41CCD"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fb0338e2-9d3f-4cb0-8b1c-9b03862e5277"/>
                <w:id w:val="-2004339839"/>
                <w:placeholder>
                  <w:docPart w:val="DefaultPlaceholder_-1854013440"/>
                </w:placeholder>
              </w:sdtPr>
              <w:sdtEndPr/>
              <w:sdtContent>
                <w:r w:rsidR="00B41CCD"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M4NDk2ZWU0LWQ2NDEtNDYyYi05YzBhLTlkNjI3OWRhN2JkMiIsIlJhbmdlTGVuZ3RoIjo0OCwiUmVmZXJlbmNlSWQiOiI2ZmJiZTIxMy0wZjIxLTQyMzQtOTA2Mi02MjE0NmY0NDNmND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EaXJlY2Npw7NuIGRlIFRyYW5zZmVyZW5jaWEgeSBEZXNhcnJvbGxvIiwiUHJvdGVjdGVkIjpmYWxzZSwiU2V4IjowLCJDcmVhdGVkQnkiOiJfR2Vzc2kiLCJDcmVhdGVkT24iOiIyMDI1LTA1LTI0VDIyOjQ2OjIwIiwiTW9kaWZpZWRCeSI6Il9HZXNzaSIsIklkIjoiMWRiNzE3YTQtMjAxZC00YWE2LThlMjktNTgwYWM4MzFlNmFjIiwiTW9kaWZpZWRPbiI6IjIwMjUtMDUtMjRUMjI6NDY6MjA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RGlyZWNjacOzbiBkZSBUcmFuc2ZlcmVuY2lhIHkgRGVzYXJyb2xsbyAyNCAwNSAyMDI1IC0gVGh5cm9pZFByaW50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w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90cmFuc2ZlcmVuY2lheWRlc2Fycm9sbG8udWMuY2wvaW5ub3ZhY2lvbmVzLXVjL2Nhc28tZGUtZXhpdG8vdGVyY2VyLWNhc28tZGUtZXhpdG8vIiwiVXJpU3RyaW5nIjoiaHR0cHM6Ly90cmFuc2ZlcmVuY2lheWRlc2Fycm9sbG8udWMuY2wvaW5ub3ZhY2lvbmVzLXVjL2Nhc28tZGUtZXhpdG8vdGVyY2VyLWNhc28tZGUtZXhpdG8v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}</w:instrText>
                </w:r>
                <w:r w:rsidR="00B41CCD"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(Dirección de Transferencia y Desarrollo, 2020b)</w:t>
                </w:r>
                <w:r w:rsidR="00B41CCD"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br/>
              <w:t>-</w:t>
            </w:r>
            <w:r w:rsidR="002B3F75" w:rsidRPr="00904A34">
              <w:rPr>
                <w:rFonts w:ascii="Times New Roman" w:hAnsi="Times New Roman" w:cs="Times New Roman"/>
                <w:sz w:val="20"/>
                <w:szCs w:val="20"/>
                <w:lang w:val="es-CO"/>
              </w:rPr>
              <w:t>Sitio GeneproDX “</w:t>
            </w:r>
            <w:sdt>
              <w:sdtPr>
                <w:rPr>
                  <w:rFonts w:ascii="Times New Roman" w:hAnsi="Times New Roman" w:cs="Times New Roman"/>
                  <w:sz w:val="20"/>
                  <w:szCs w:val="20"/>
                  <w:lang w:val="es-CO"/>
                </w:rPr>
                <w:alias w:val="To edit, see citavi.com/edit"/>
                <w:tag w:val="CitaviPlaceholder#8c19a871-4630-41e3-adeb-2a9c60cc0c6e"/>
                <w:id w:val="412750874"/>
                <w:placeholder>
                  <w:docPart w:val="DefaultPlaceholder_-1854013440"/>
                </w:placeholder>
              </w:sdtPr>
              <w:sdtEndPr/>
              <w:sdtContent>
                <w:r w:rsidR="003C68AE" w:rsidRPr="00904A34">
                  <w:rPr>
                    <w:rFonts w:ascii="Times New Roman" w:hAnsi="Times New Roman" w:cs="Times New Roman"/>
                    <w:sz w:val="20"/>
                    <w:szCs w:val="20"/>
                    <w:lang w:val="es-CO"/>
                  </w:rPr>
                  <w:fldChar w:fldCharType="begin"/>
                </w:r>
                <w:r w:rsidR="007F64F8"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FlYmEyNzUxLTE2Y2MtNDJlYS1iNjU0LWE3ZDlhY2Q0M2MwZiIsIlJhbmdlTGVuZ3RoIjoxOCwiUmVmZXJlbmNlSWQiOiJhM2QwMGU2Ny01ZmM3LTRkMzEtYTUzNC1kNjE3YTg3YThlND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HZW5lcHJvIERYIiwiUHJvdGVjdGVkIjpmYWxzZSwiU2V4IjowLCJDcmVhdGVkQnkiOiJfR2Vzc2kiLCJDcmVhdGVkT24iOiIyMDI1LTA1LTI0VDIyOjU3OjQxIiwiTW9kaWZpZWRCeSI6Il9HZXNzaSIsIklkIjoiZTRhNjczOGEtNDBjZS00OGQ1LTgxMzctOTAwMDQwZTNmNTkzIiwiTW9kaWZpZWRPbiI6IjIwMjUtMDUtMjRUMjI6NTc6NDEiLCJQcm9qZWN0Ijp7IiRpZCI6IjgiLCIkdHlwZSI6IlN3aXNzQWNhZGVtaWMuQ2l0YXZpLlByb2plY3QsIFN3aXNzQWNhZGVtaWMuQ2l0YXZpIn19XSwiQ2l0YXRpb25LZXlVcGRhdGVUeXBlIjowLCJDb2xsYWJvcmF0b3JzIjpbXSwiRGF0ZSI6IjI0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dlbmVwcm9keC5jb20vYWJvdXR1cz91dG1fc291cmNlPWNoYXRncHQuY29tIiwiVXJpU3RyaW5nIjoiaHR0cHM6Ly93d3cuZ2VuZXByb2R4LmNvbS9hYm91dHVzP3V0bV9zb3VyY2U9Y2hhdGdwdC5jb20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}</w:instrText>
                </w:r>
                <w:r w:rsidR="003C68AE"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(Genepro DX, 2022)</w:t>
                </w:r>
                <w:r w:rsidR="003C68AE"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br/>
              <w:t>-</w:t>
            </w:r>
            <w:r w:rsidR="001B712A" w:rsidRPr="00904A34">
              <w:rPr>
                <w:rFonts w:ascii="Times New Roman" w:hAnsi="Times New Roman" w:cs="Times New Roman"/>
                <w:sz w:val="20"/>
                <w:szCs w:val="20"/>
                <w:lang w:val="es-CO"/>
              </w:rPr>
              <w:t>Publicación de</w:t>
            </w:r>
            <w:r w:rsidR="0066580B" w:rsidRPr="00904A34">
              <w:rPr>
                <w:rFonts w:ascii="Times New Roman" w:hAnsi="Times New Roman" w:cs="Times New Roman"/>
                <w:sz w:val="20"/>
                <w:szCs w:val="20"/>
                <w:lang w:val="es-CO"/>
              </w:rPr>
              <w:t xml:space="preserve"> </w:t>
            </w:r>
            <w:r w:rsidR="00810F36" w:rsidRPr="00904A34">
              <w:rPr>
                <w:rFonts w:ascii="Times New Roman" w:hAnsi="Times New Roman" w:cs="Times New Roman"/>
                <w:sz w:val="20"/>
                <w:szCs w:val="20"/>
                <w:lang w:val="es-CO"/>
              </w:rPr>
              <w:t xml:space="preserve">AUTUM, </w:t>
            </w:r>
            <w:r w:rsidR="0066580B" w:rsidRPr="00904A34">
              <w:rPr>
                <w:rFonts w:ascii="Times New Roman" w:hAnsi="Times New Roman" w:cs="Times New Roman"/>
                <w:sz w:val="20"/>
                <w:szCs w:val="20"/>
                <w:lang w:val="es-CO"/>
              </w:rPr>
              <w:t xml:space="preserve">organización sin fines de lucro líder en la formación, promoción e inspiración de profesionales para apoyar el desarrollo de la investigación académica </w:t>
            </w:r>
            <w:r w:rsidR="00EC7915" w:rsidRPr="00904A34">
              <w:rPr>
                <w:rFonts w:ascii="Times New Roman" w:hAnsi="Times New Roman" w:cs="Times New Roman"/>
                <w:sz w:val="20"/>
                <w:szCs w:val="20"/>
                <w:lang w:val="es-CO"/>
              </w:rPr>
              <w:t>investigadores</w:t>
            </w:r>
            <w:r w:rsidR="00810F36" w:rsidRPr="00904A34">
              <w:rPr>
                <w:rFonts w:ascii="Times New Roman" w:hAnsi="Times New Roman" w:cs="Times New Roman"/>
                <w:sz w:val="20"/>
                <w:szCs w:val="20"/>
                <w:lang w:val="es-CO"/>
              </w:rPr>
              <w:t>,</w:t>
            </w:r>
            <w:r w:rsidR="00EC7915" w:rsidRPr="00904A34">
              <w:rPr>
                <w:rFonts w:ascii="Times New Roman" w:hAnsi="Times New Roman" w:cs="Times New Roman"/>
                <w:sz w:val="20"/>
                <w:szCs w:val="20"/>
                <w:lang w:val="es-CO"/>
              </w:rPr>
              <w:t xml:space="preserve"> </w:t>
            </w:r>
            <w:r w:rsidR="002B3F75" w:rsidRPr="00904A34">
              <w:rPr>
                <w:rFonts w:ascii="Times New Roman" w:hAnsi="Times New Roman" w:cs="Times New Roman"/>
                <w:sz w:val="20"/>
                <w:szCs w:val="20"/>
                <w:lang w:val="es-CO"/>
              </w:rPr>
              <w:t>AUTM Better World Project</w:t>
            </w:r>
            <w:r w:rsidR="0006057B"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673b4b9f-57d7-4cbf-bd99-3de4f543c5f6"/>
                <w:id w:val="998620848"/>
                <w:placeholder>
                  <w:docPart w:val="DefaultPlaceholder_-1854013440"/>
                </w:placeholder>
              </w:sdtPr>
              <w:sdtEndPr/>
              <w:sdtContent>
                <w:r w:rsidR="0006057B" w:rsidRPr="00904A34">
                  <w:rPr>
                    <w:rFonts w:ascii="Times New Roman" w:hAnsi="Times New Roman" w:cs="Times New Roman"/>
                    <w:sz w:val="20"/>
                    <w:szCs w:val="20"/>
                    <w:lang w:val="es-CO"/>
                  </w:rPr>
                  <w:fldChar w:fldCharType="begin"/>
                </w:r>
                <w:r w:rsidR="007F64F8"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I4OTdlM2FiLTEzMjUtNDZmZC05YzRlLTZiMzAzNDMxMzNjNSIsIlJhbmdlTGVuZ3RoIjoxMywiUmVmZXJlbmNlSWQiOiI4NGUwODM5My0zYTJkLTQ2ODktYjc5NC1lMzZjYjUzOTUxNm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BdXR1bSIsIlByb3RlY3RlZCI6ZmFsc2UsIlNleCI6MCwiQ3JlYXRlZEJ5IjoiX0dlc3NpIiwiQ3JlYXRlZE9uIjoiMjAyNS0wNS0yNFQyMzowMjoyOSIsIk1vZGlmaWVkQnkiOiJfR2Vzc2kiLCJJZCI6ImYyZWIyZjgzLWI4MTEtNDRiYS1hYzlkLWRmZDQ5YmYyOWM2MiIsIk1vZGlmaWVkT24iOiIyMDI1LTA1LTI0VDIzOjAyOjI5IiwiUHJvamVjdCI6eyIkaWQiOiI4IiwiJHR5cGUiOiJTd2lzc0FjYWRlbWljLkNpdGF2aS5Qcm9qZWN0LCBTd2lzc0FjYWRlbWljLkNpdGF2aSJ9fV0sIkNpdGF0aW9uS2V5VXBkYXRlVHlwZSI6MCwiQ29sbGFib3JhdG9ycyI6W10sIkRhdGUiOiIyMDIw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2F1dG0ubmV0L2Fib3V0LXRlY2gtdHJhbnNmZXIvYmV0dGVyLXdvcmxkLXByb2plY3QvYndwLXN0b3JpZXMvdGh5cm9pZHByaW50P3V0bV9zb3VyY2U9Y2hhdGdwdC5jb20iLCJVcmlTdHJpbmciOiJodHRwczovL2F1dG0ubmV0L2Fib3V0LXRlY2gtdHJhbnNmZXIvYmV0dGVyLXdvcmxkLXByb2plY3QvYndwLXN0b3JpZXMvdGh5cm9pZHByaW50P3V0bV9zb3VyY2U9Y2hhdGdwdC5jb20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}</w:instrText>
                </w:r>
                <w:r w:rsidR="0006057B"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(Autum, 2020)</w:t>
                </w:r>
                <w:r w:rsidR="0006057B" w:rsidRPr="00904A34">
                  <w:rPr>
                    <w:rFonts w:ascii="Times New Roman" w:hAnsi="Times New Roman" w:cs="Times New Roman"/>
                    <w:sz w:val="20"/>
                    <w:szCs w:val="20"/>
                    <w:lang w:val="es-CO"/>
                  </w:rPr>
                  <w:fldChar w:fldCharType="end"/>
                </w:r>
              </w:sdtContent>
            </w:sdt>
            <w:r w:rsidR="002D4272" w:rsidRPr="00904A34">
              <w:rPr>
                <w:rFonts w:ascii="Times New Roman" w:hAnsi="Times New Roman" w:cs="Times New Roman"/>
                <w:sz w:val="20"/>
                <w:szCs w:val="20"/>
                <w:lang w:val="es-CO"/>
              </w:rPr>
              <w:br/>
              <w:t>-</w:t>
            </w:r>
            <w:r w:rsidR="002B3F75" w:rsidRPr="00904A34">
              <w:rPr>
                <w:rFonts w:ascii="Times New Roman" w:hAnsi="Times New Roman" w:cs="Times New Roman"/>
                <w:sz w:val="20"/>
                <w:szCs w:val="20"/>
                <w:lang w:val="es-CO"/>
              </w:rPr>
              <w:t xml:space="preserve">Reportes BMRC y artículos clínicos </w:t>
            </w:r>
            <w:sdt>
              <w:sdtPr>
                <w:rPr>
                  <w:rFonts w:ascii="Times New Roman" w:hAnsi="Times New Roman" w:cs="Times New Roman"/>
                  <w:sz w:val="20"/>
                  <w:szCs w:val="20"/>
                  <w:lang w:val="es-CO"/>
                </w:rPr>
                <w:alias w:val="To edit, see citavi.com/edit"/>
                <w:tag w:val="CitaviPlaceholder#8f9307eb-5045-4652-98d1-133c3019238d"/>
                <w:id w:val="2141302616"/>
                <w:placeholder>
                  <w:docPart w:val="DefaultPlaceholder_-1854013440"/>
                </w:placeholder>
              </w:sdtPr>
              <w:sdtEndPr/>
              <w:sdtContent>
                <w:r w:rsidR="00FA4E89" w:rsidRPr="00904A34">
                  <w:rPr>
                    <w:rFonts w:ascii="Times New Roman" w:hAnsi="Times New Roman" w:cs="Times New Roman"/>
                    <w:sz w:val="20"/>
                    <w:szCs w:val="20"/>
                    <w:lang w:val="es-CO"/>
                  </w:rPr>
                  <w:fldChar w:fldCharType="begin"/>
                </w:r>
                <w:r w:rsidR="007F64F8"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hYjlmZjMxLWM4OWYtNDdiZS1hMTg4LWFmYzQ2M2EwYjZjNyIsIlJhbmdlTGVuZ3RoIjoxNCwiUmVmZXJlbmNlSWQiOiJhNzE5MzEwZS01NDBlLTQwODYtYTJiYy1mZTUyZmQ1NWU1Mm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Rmlyc3ROYW1lIjoiSmFjaSIsIkxhc3ROYW1lIjoiTWNEb2xlIiwiUHJvdGVjdGVkIjpmYWxzZSwiU2V4IjowLCJDcmVhdGVkQnkiOiJfR2Vzc2kiLCJDcmVhdGVkT24iOiIyMDI1LTA1LTI0VDIzOjA4OjUyIiwiTW9kaWZpZWRCeSI6Il9HZXNzaSIsIklkIjoiY2VjNDczYzctYzNiZC00NDVhLWE0Y2QtN2JiNjcwM2UxMTkzIiwiTW9kaWZpZWRPbiI6IjIwMjUtMDUtMjRUMjM6MDg6NTIiLCJQcm9qZWN0Ijp7IiRpZCI6IjgiLCIkdHlwZSI6IlN3aXNzQWNhZGVtaWMuQ2l0YXZpLlByb2plY3QsIFN3aXNzQWNhZGVtaWMuQ2l0YXZpIn19XSwiQ2l0YXRpb25LZXlVcGRhdGVUeXBlIjowLCJDb2xsYWJvcmF0b3JzIjpbXSwiRGF0ZSI6IjIwMjM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bWVkaXVtLmNvbS9pbm5vdmF0ZTRoZWFsdGgvY2hpbGVhbi10aHlyb2lkcHJpbnQtc2F2ZXMtcGF0aWVudHMtZnJvbS11bm5lY2Vzc2FyeS1zdXJnZXJ5LTQ2ZWJkNmM3Njk2NCIsIlVyaVN0cmluZyI6Imh0dHBzOi8vbWVkaXVtLmNvbS9pbm5vdmF0ZTRoZWFsdGgvY2hpbGVhbi10aHlyb2lkcHJpbnQtc2F2ZXMtcGF0aWVudHMtZnJvbS11bm5lY2Vzc2FyeS1zdXJnZXJ5LTQ2ZWJkNmM3Njk2NC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}</w:instrText>
                </w:r>
                <w:r w:rsidR="00FA4E89"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(McDole, 2023)</w:t>
                </w:r>
                <w:r w:rsidR="00FA4E89" w:rsidRPr="00904A34">
                  <w:rPr>
                    <w:rFonts w:ascii="Times New Roman" w:hAnsi="Times New Roman" w:cs="Times New Roman"/>
                    <w:sz w:val="20"/>
                    <w:szCs w:val="20"/>
                    <w:lang w:val="es-CO"/>
                  </w:rPr>
                  <w:fldChar w:fldCharType="end"/>
                </w:r>
              </w:sdtContent>
            </w:sdt>
            <w:r w:rsidR="003F3B17"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099c710c-d216-439d-ad73-15cff2f391ab"/>
                <w:id w:val="752168725"/>
                <w:placeholder>
                  <w:docPart w:val="DefaultPlaceholder_-1854013440"/>
                </w:placeholder>
              </w:sdtPr>
              <w:sdtEndPr/>
              <w:sdtContent>
                <w:r w:rsidR="003F3B17" w:rsidRPr="00904A34">
                  <w:rPr>
                    <w:rFonts w:ascii="Times New Roman" w:hAnsi="Times New Roman" w:cs="Times New Roman"/>
                    <w:sz w:val="20"/>
                    <w:szCs w:val="20"/>
                    <w:lang w:val="es-CO"/>
                  </w:rPr>
                  <w:fldChar w:fldCharType="begin"/>
                </w:r>
                <w:r w:rsidR="007F64F8"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4MDljNzZjLTkxZTItNGMwZC1hNWE5LWIxYmY0ZThmZWFiMyIsIlJhbmdlTGVuZ3RoIjoxOSwiUmVmZXJlbmNlSWQiOiI2MWM0YWYzNi0yN2MyLTRkYmYtOTRlYi00ZWI3NzU2Mzc4NjA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CTVJDIENoaWxsZSIsIlByb3RlY3RlZCI6ZmFsc2UsIlNleCI6MCwiQ3JlYXRlZEJ5IjoiX0dlc3NpIiwiQ3JlYXRlZE9uIjoiMjAyNS0wNS0yNFQyMzoxMjo1MSIsIk1vZGlmaWVkQnkiOiJfR2Vzc2kiLCJJZCI6IjFmNmIyZWJmLTg2NmQtNGUzOC04NWEzLWVkN2FhNjRkNzcyZCIsIk1vZGlmaWVkT24iOiIyMDI1LTA1LTI0VDIzOjEyOjUxIiwiUHJvamVjdCI6eyIkaWQiOiI4IiwiJHR5cGUiOiJTd2lzc0FjYWRlbWljLkNpdGF2aS5Qcm9qZWN0LCBTd2lzc0FjYWRlbWljLkNpdGF2aSJ9fV0sIkNpdGF0aW9uS2V5VXBkYXRlVHlwZSI6MCwiQ29sbGFib3JhdG9ycyI6W10sIkRhdGUiOiIyNC8wNS8yMDI1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3d3dy5ibXJjLmNsL2VuL3BhdGVudC1tYXAiLCJVcmlTdHJpbmciOiJodHRwczovL3d3dy5ibXJjLmNsL2VuL3BhdGVudC1tYXA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}</w:instrText>
                </w:r>
                <w:r w:rsidR="003F3B17"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(BMRC Chille, 2024)</w:t>
                </w:r>
                <w:r w:rsidR="003F3B17" w:rsidRPr="00904A34">
                  <w:rPr>
                    <w:rFonts w:ascii="Times New Roman" w:hAnsi="Times New Roman" w:cs="Times New Roman"/>
                    <w:sz w:val="20"/>
                    <w:szCs w:val="20"/>
                    <w:lang w:val="es-CO"/>
                  </w:rPr>
                  <w:fldChar w:fldCharType="end"/>
                </w:r>
              </w:sdtContent>
            </w:sdt>
          </w:p>
        </w:tc>
      </w:tr>
      <w:tr w:rsidR="002B3F75" w:rsidRPr="00A74E76" w14:paraId="77017420"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34CA9914"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Escalabilidad y replicabilidad</w:t>
            </w:r>
          </w:p>
        </w:tc>
        <w:tc>
          <w:tcPr>
            <w:tcW w:w="7233" w:type="dxa"/>
            <w:vAlign w:val="center"/>
            <w:hideMark/>
          </w:tcPr>
          <w:p w14:paraId="5B5F6DBB" w14:textId="10465625"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Formato de kit adaptable a laboratorios con menor complejidad</w:t>
            </w:r>
            <w:r w:rsidR="00D9045E" w:rsidRPr="00904A34">
              <w:rPr>
                <w:rFonts w:ascii="Times New Roman" w:hAnsi="Times New Roman" w:cs="Times New Roman"/>
                <w:sz w:val="20"/>
                <w:szCs w:val="20"/>
                <w:lang w:val="es-CO"/>
              </w:rPr>
              <w:t>.</w:t>
            </w:r>
            <w:r w:rsidR="002D4272"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Alianza con Biocartis como modelo replicable de codesarrollo universidad-empresa</w:t>
            </w:r>
            <w:r w:rsidR="00D9045E" w:rsidRPr="00904A34">
              <w:rPr>
                <w:rFonts w:ascii="Times New Roman" w:hAnsi="Times New Roman" w:cs="Times New Roman"/>
                <w:sz w:val="20"/>
                <w:szCs w:val="20"/>
                <w:lang w:val="es-CO"/>
              </w:rPr>
              <w:t>.</w:t>
            </w:r>
            <w:r w:rsidR="00D9045E"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Disponibilidad en 9 países y ampliación a nuevos mercados (EE UU, Europa)</w:t>
            </w:r>
            <w:r w:rsidR="00D9045E" w:rsidRPr="00904A34">
              <w:rPr>
                <w:rFonts w:ascii="Times New Roman" w:hAnsi="Times New Roman" w:cs="Times New Roman"/>
                <w:sz w:val="20"/>
                <w:szCs w:val="20"/>
                <w:lang w:val="es-CO"/>
              </w:rPr>
              <w:t>.</w:t>
            </w:r>
          </w:p>
        </w:tc>
      </w:tr>
      <w:tr w:rsidR="002B3F75" w:rsidRPr="00A74E76" w14:paraId="5645DAE5"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0DD0DDA0"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Principales dificultades</w:t>
            </w:r>
          </w:p>
        </w:tc>
        <w:tc>
          <w:tcPr>
            <w:tcW w:w="7233" w:type="dxa"/>
            <w:vAlign w:val="center"/>
            <w:hideMark/>
          </w:tcPr>
          <w:p w14:paraId="20D2E91E" w14:textId="62FF4C69"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Ecosistema de innovación incipiente en Chile (sin TT office en 2007)</w:t>
            </w:r>
            <w:r w:rsidR="007F1E46" w:rsidRPr="00904A34">
              <w:rPr>
                <w:rFonts w:ascii="Times New Roman" w:hAnsi="Times New Roman" w:cs="Times New Roman"/>
                <w:sz w:val="20"/>
                <w:szCs w:val="20"/>
                <w:lang w:val="es-CO"/>
              </w:rPr>
              <w:t>.</w:t>
            </w:r>
            <w:r w:rsidR="007F1E46" w:rsidRPr="00904A34">
              <w:rPr>
                <w:rFonts w:ascii="Times New Roman" w:hAnsi="Times New Roman" w:cs="Times New Roman"/>
                <w:sz w:val="20"/>
                <w:szCs w:val="20"/>
                <w:lang w:val="es-CO"/>
              </w:rPr>
              <w:br/>
              <w:t xml:space="preserve">- </w:t>
            </w:r>
            <w:r w:rsidRPr="00904A34">
              <w:rPr>
                <w:rFonts w:ascii="Times New Roman" w:hAnsi="Times New Roman" w:cs="Times New Roman"/>
                <w:sz w:val="20"/>
                <w:szCs w:val="20"/>
                <w:lang w:val="es-CO"/>
              </w:rPr>
              <w:t>Complejidad regulatoria multinacional y validación clínica prolongada</w:t>
            </w:r>
            <w:r w:rsidR="007F1E46" w:rsidRPr="00904A34">
              <w:rPr>
                <w:rFonts w:ascii="Times New Roman" w:hAnsi="Times New Roman" w:cs="Times New Roman"/>
                <w:sz w:val="20"/>
                <w:szCs w:val="20"/>
                <w:lang w:val="es-CO"/>
              </w:rPr>
              <w:t>.</w:t>
            </w:r>
            <w:r w:rsidR="007F1E46" w:rsidRPr="00904A34">
              <w:rPr>
                <w:rFonts w:ascii="Times New Roman" w:hAnsi="Times New Roman" w:cs="Times New Roman"/>
                <w:sz w:val="20"/>
                <w:szCs w:val="20"/>
                <w:lang w:val="es-CO"/>
              </w:rPr>
              <w:br/>
              <w:t xml:space="preserve">- </w:t>
            </w:r>
            <w:r w:rsidRPr="00904A34">
              <w:rPr>
                <w:rFonts w:ascii="Times New Roman" w:hAnsi="Times New Roman" w:cs="Times New Roman"/>
                <w:sz w:val="20"/>
                <w:szCs w:val="20"/>
                <w:lang w:val="es-CO"/>
              </w:rPr>
              <w:t>Requerimientos de inversión alta para ensayos multicéntricos</w:t>
            </w:r>
            <w:r w:rsidR="007F1E46" w:rsidRPr="00904A34">
              <w:rPr>
                <w:rFonts w:ascii="Times New Roman" w:hAnsi="Times New Roman" w:cs="Times New Roman"/>
                <w:sz w:val="20"/>
                <w:szCs w:val="20"/>
                <w:lang w:val="es-CO"/>
              </w:rPr>
              <w:t>.</w:t>
            </w:r>
          </w:p>
        </w:tc>
      </w:tr>
      <w:tr w:rsidR="002B3F75" w:rsidRPr="00A74E76" w14:paraId="34F02A02"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50EB6978"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Lecciones y buenas prácticas</w:t>
            </w:r>
          </w:p>
        </w:tc>
        <w:tc>
          <w:tcPr>
            <w:tcW w:w="7233" w:type="dxa"/>
            <w:vAlign w:val="center"/>
            <w:hideMark/>
          </w:tcPr>
          <w:p w14:paraId="7239F81B" w14:textId="3B43ABF8" w:rsidR="002B3F75" w:rsidRPr="00904A34" w:rsidRDefault="002B3F75"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Formación temprana en emprendimiento e innovación aplicada</w:t>
            </w:r>
            <w:r w:rsidR="007F1E46" w:rsidRPr="00904A34">
              <w:rPr>
                <w:rFonts w:ascii="Times New Roman" w:hAnsi="Times New Roman" w:cs="Times New Roman"/>
                <w:sz w:val="20"/>
                <w:szCs w:val="20"/>
                <w:lang w:val="es-CO"/>
              </w:rPr>
              <w:t>.</w:t>
            </w:r>
            <w:r w:rsidR="007F1E46"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 Gestión proactiva de PI e internacionalización de patentes- Colaboración público-privada </w:t>
            </w:r>
            <w:r w:rsidR="00D9045E" w:rsidRPr="00904A34">
              <w:rPr>
                <w:rFonts w:ascii="Times New Roman" w:hAnsi="Times New Roman" w:cs="Times New Roman"/>
                <w:sz w:val="20"/>
                <w:szCs w:val="20"/>
                <w:lang w:val="es-CO"/>
              </w:rPr>
              <w:t>vía</w:t>
            </w:r>
            <w:r w:rsidRPr="00904A34">
              <w:rPr>
                <w:rFonts w:ascii="Times New Roman" w:hAnsi="Times New Roman" w:cs="Times New Roman"/>
                <w:sz w:val="20"/>
                <w:szCs w:val="20"/>
                <w:lang w:val="es-CO"/>
              </w:rPr>
              <w:t xml:space="preserve"> BMRC</w:t>
            </w:r>
            <w:r w:rsidR="007F1E46" w:rsidRPr="00904A34">
              <w:rPr>
                <w:rFonts w:ascii="Times New Roman" w:hAnsi="Times New Roman" w:cs="Times New Roman"/>
                <w:sz w:val="20"/>
                <w:szCs w:val="20"/>
                <w:lang w:val="es-CO"/>
              </w:rPr>
              <w:t>.</w:t>
            </w:r>
            <w:r w:rsidR="007F1E46"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Creación de spin-off para foco comercial y atracción de capital</w:t>
            </w:r>
            <w:r w:rsidR="007F1E46" w:rsidRPr="00904A34">
              <w:rPr>
                <w:rFonts w:ascii="Times New Roman" w:hAnsi="Times New Roman" w:cs="Times New Roman"/>
                <w:sz w:val="20"/>
                <w:szCs w:val="20"/>
                <w:lang w:val="es-CO"/>
              </w:rPr>
              <w:t>.</w:t>
            </w:r>
            <w:r w:rsidR="007F1E46"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Uso de inteligencia artificial para robustecer la precisión diagnóstica</w:t>
            </w:r>
            <w:r w:rsidR="007F1E46" w:rsidRPr="00904A34">
              <w:rPr>
                <w:rFonts w:ascii="Times New Roman" w:hAnsi="Times New Roman" w:cs="Times New Roman"/>
                <w:sz w:val="20"/>
                <w:szCs w:val="20"/>
                <w:lang w:val="es-CO"/>
              </w:rPr>
              <w:t>.</w:t>
            </w:r>
          </w:p>
        </w:tc>
      </w:tr>
      <w:tr w:rsidR="002B3F75" w:rsidRPr="00904A34" w14:paraId="4398C1EC" w14:textId="77777777" w:rsidTr="00CA07DA">
        <w:tc>
          <w:tcPr>
            <w:cnfStyle w:val="001000000000" w:firstRow="0" w:lastRow="0" w:firstColumn="1" w:lastColumn="0" w:oddVBand="0" w:evenVBand="0" w:oddHBand="0" w:evenHBand="0" w:firstRowFirstColumn="0" w:firstRowLastColumn="0" w:lastRowFirstColumn="0" w:lastRowLastColumn="0"/>
            <w:tcW w:w="2127" w:type="dxa"/>
            <w:vAlign w:val="center"/>
            <w:hideMark/>
          </w:tcPr>
          <w:p w14:paraId="7C884E7D" w14:textId="77777777" w:rsidR="002B3F75" w:rsidRPr="00904A34" w:rsidRDefault="002B3F75"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Fuentes y referencias</w:t>
            </w:r>
          </w:p>
        </w:tc>
        <w:tc>
          <w:tcPr>
            <w:tcW w:w="7233" w:type="dxa"/>
            <w:vAlign w:val="center"/>
            <w:hideMark/>
          </w:tcPr>
          <w:p w14:paraId="1438015B" w14:textId="7FEF1141" w:rsidR="002B3F75" w:rsidRPr="00904A34" w:rsidRDefault="002B3F75"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1ca294d8-eef4-4739-85cc-d48037d887bb"/>
                <w:id w:val="1169907619"/>
                <w:placeholder>
                  <w:docPart w:val="DefaultPlaceholder_-1854013440"/>
                </w:placeholder>
              </w:sdtPr>
              <w:sdtEndPr/>
              <w:sdtContent>
                <w:r w:rsidR="00933C09"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VjMjllNTYwLTYxMzEtNDdjZS1iMTRiLThiN2RmNGY3ODA3ZCIsIlJhbmdlTGVuZ3RoIjo0OCwiUmVmZXJlbmNlSWQiOiI2ZmJiZTIxMy0wZjIxLTQyMzQtOTA2Mi02MjE0NmY0NDNmND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EaXJlY2Npw7NuIGRlIFRyYW5zZmVyZW5jaWEgeSBEZXNhcnJvbGxvIiwiUHJvdGVjdGVkIjpmYWxzZSwiU2V4IjowLCJDcmVhdGVkQnkiOiJfR2Vzc2kiLCJDcmVhdGVkT24iOiIyMDI1LTA1LTI0VDIyOjQ2OjIwIiwiTW9kaWZpZWRCeSI6Il9HZXNzaSIsIklkIjoiMWRiNzE3YTQtMjAxZC00YWE2LThlMjktNTgwYWM4MzFlNmFjIiwiTW9kaWZpZWRPbiI6IjIwMjUtMDUtMjRUMjI6NDY6MjA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RGlyZWNjacOzbiBkZSBUcmFuc2ZlcmVuY2lhIHkgRGVzYXJyb2xsbyAyNCAwNSAyMDI1IC0gVGh5cm9pZFByaW50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w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90cmFuc2ZlcmVuY2lheWRlc2Fycm9sbG8udWMuY2wvaW5ub3ZhY2lvbmVzLXVjL2Nhc28tZGUtZXhpdG8vdGVyY2VyLWNhc28tZGUtZXhpdG8vIiwiVXJpU3RyaW5nIjoiaHR0cHM6Ly90cmFuc2ZlcmVuY2lheWRlc2Fycm9sbG8udWMuY2wvaW5ub3ZhY2lvbmVzLXVjL2Nhc28tZGUtZXhpdG8vdGVyY2VyLWNhc28tZGUtZXhpdG8v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}</w:instrText>
                </w:r>
                <w:r w:rsidR="00933C09"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(Dirección de Transferencia y Desarrollo, 2020b)</w:t>
                </w:r>
                <w:r w:rsidR="00933C09" w:rsidRPr="00904A34">
                  <w:rPr>
                    <w:rFonts w:ascii="Times New Roman" w:hAnsi="Times New Roman" w:cs="Times New Roman"/>
                    <w:sz w:val="20"/>
                    <w:szCs w:val="20"/>
                    <w:lang w:val="es-CO"/>
                  </w:rPr>
                  <w:fldChar w:fldCharType="end"/>
                </w:r>
              </w:sdtContent>
            </w:sdt>
            <w:r w:rsidR="00A73A49" w:rsidRPr="00904A34">
              <w:rPr>
                <w:rFonts w:ascii="Times New Roman" w:hAnsi="Times New Roman" w:cs="Times New Roman"/>
                <w:sz w:val="20"/>
                <w:szCs w:val="20"/>
                <w:lang w:val="es-CO"/>
              </w:rPr>
              <w:br/>
            </w:r>
            <w:r w:rsidR="001B712A" w:rsidRPr="00904A34">
              <w:rPr>
                <w:rFonts w:ascii="Times New Roman" w:hAnsi="Times New Roman" w:cs="Times New Roman"/>
                <w:sz w:val="20"/>
                <w:szCs w:val="20"/>
                <w:lang w:val="es-CO"/>
              </w:rPr>
              <w:t xml:space="preserve">- </w:t>
            </w:r>
            <w:r w:rsidRPr="00904A34">
              <w:rPr>
                <w:rFonts w:ascii="Times New Roman" w:hAnsi="Times New Roman" w:cs="Times New Roman"/>
                <w:sz w:val="20"/>
                <w:szCs w:val="20"/>
                <w:lang w:val="es-CO"/>
              </w:rPr>
              <w:t xml:space="preserve">ThyroidPrint: Test de Diagnóstico del Cáncer de Tiroides </w:t>
            </w:r>
            <w:sdt>
              <w:sdtPr>
                <w:rPr>
                  <w:rFonts w:ascii="Times New Roman" w:hAnsi="Times New Roman" w:cs="Times New Roman"/>
                  <w:sz w:val="20"/>
                  <w:szCs w:val="20"/>
                  <w:lang w:val="es-CO"/>
                </w:rPr>
                <w:alias w:val="To edit, see citavi.com/edit"/>
                <w:tag w:val="CitaviPlaceholder#90f3ce55-5969-4b87-9fec-76969321c9ef"/>
                <w:id w:val="2019414621"/>
                <w:placeholder>
                  <w:docPart w:val="DefaultPlaceholder_-1854013440"/>
                </w:placeholder>
              </w:sdtPr>
              <w:sdtEndPr/>
              <w:sdtContent>
                <w:r w:rsidR="00933C09"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2YTY3NjM2LTEzOGYtNDNjMi04MjVjLTI5N2EwOGNlMzllYyIsIlJhbmdlTGVuZ3RoIjoxNywiUmVmZXJlbmNlSWQiOiI4MDllMTA3My03NzQ2LTRmZGQtYjBlZS1mYWFlZjNmMDk1OD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CaW9jYXJ0aXMiLCJQcm90ZWN0ZWQiOmZhbHNlLCJTZXgiOjAsIkNyZWF0ZWRCeSI6Il9HZXNzaSIsIkNyZWF0ZWRPbiI6IjIwMjUtMDUtMjRUMjM6MTQ6MjEiLCJNb2RpZmllZEJ5IjoiX0dlc3NpIiwiSWQiOiJmZTY1ZDFmZS0xY2YwLTQ5NjMtOGU1ZC03ODA3MjBjYWZlMjEiLCJNb2RpZmllZE9uIjoiMjAyNS0wNS0yNFQyMzoxNDoyMS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CaW9jYXJ0aXMgMjQgMDUgMjAyNSAtIElkeWxsYSBUaHlyb2lkUHJpbnTCriBBc3NheS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jQvMDUvMjAyNS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d3d3LmJpb2NhcnRpcy5jb20vZW4vcmVzZWFyY2gvcmVzZWFyY2gtYXNzYXlzL2lkeWxsYS10aHlyb2lkcHJpbnRyLWFzc2F5LTAiLCJVcmlTdHJpbmciOiJodHRwczovL3d3dy5iaW9jYXJ0aXMuY29tL2VuL3Jlc2VhcmNoL3Jlc2VhcmNoLWFzc2F5cy9pZHlsbGEtdGh5cm9pZHByaW50ci1hc3NheS0w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}</w:instrText>
                </w:r>
                <w:r w:rsidR="00933C09"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(Biocartis, 2025)</w:t>
                </w:r>
                <w:r w:rsidR="00933C09" w:rsidRPr="00904A34">
                  <w:rPr>
                    <w:rFonts w:ascii="Times New Roman" w:hAnsi="Times New Roman" w:cs="Times New Roman"/>
                    <w:sz w:val="20"/>
                    <w:szCs w:val="20"/>
                    <w:lang w:val="es-CO"/>
                  </w:rPr>
                  <w:fldChar w:fldCharType="end"/>
                </w:r>
              </w:sdtContent>
            </w:sdt>
            <w:r w:rsidR="00A73A49" w:rsidRPr="00904A34">
              <w:rPr>
                <w:rFonts w:ascii="Times New Roman" w:hAnsi="Times New Roman" w:cs="Times New Roman"/>
                <w:sz w:val="20"/>
                <w:szCs w:val="20"/>
                <w:lang w:val="es-CO"/>
              </w:rPr>
              <w:br/>
            </w:r>
            <w:r w:rsidR="001B712A"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88956ce3-bc47-480c-9852-871be3bd5c10"/>
                <w:id w:val="1359551916"/>
                <w:placeholder>
                  <w:docPart w:val="DefaultPlaceholder_-1854013440"/>
                </w:placeholder>
              </w:sdtPr>
              <w:sdtEndPr/>
              <w:sdtContent>
                <w:r w:rsidR="00783C5B" w:rsidRPr="00904A34">
                  <w:rPr>
                    <w:rFonts w:ascii="Times New Roman" w:hAnsi="Times New Roman" w:cs="Times New Roman"/>
                    <w:sz w:val="20"/>
                    <w:szCs w:val="20"/>
                    <w:lang w:val="es-CO"/>
                  </w:rPr>
                  <w:fldChar w:fldCharType="begin"/>
                </w:r>
                <w:r w:rsidR="007F64F8"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IyYWE1YjUzLWRmMmEtNGEyZi05MzEwLWM5YWU5ZTBjNjllNSIsIlJhbmdlTGVuZ3RoIjoxOCwiUmVmZXJlbmNlSWQiOiJhM2QwMGU2Ny01ZmM3LTRkMzEtYTUzNC1kNjE3YTg3YThlND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HZW5lcHJvIERYIiwiUHJvdGVjdGVkIjpmYWxzZSwiU2V4IjowLCJDcmVhdGVkQnkiOiJfR2Vzc2kiLCJDcmVhdGVkT24iOiIyMDI1LTA1LTI0VDIyOjU3OjQxIiwiTW9kaWZpZWRCeSI6Il9HZXNzaSIsIklkIjoiZTRhNjczOGEtNDBjZS00OGQ1LTgxMzctOTAwMDQwZTNmNTkzIiwiTW9kaWZpZWRPbiI6IjIwMjUtMDUtMjRUMjI6NTc6NDEiLCJQcm9qZWN0Ijp7IiRpZCI6IjgiLCIkdHlwZSI6IlN3aXNzQWNhZGVtaWMuQ2l0YXZpLlByb2plY3QsIFN3aXNzQWNhZGVtaWMuQ2l0YXZpIn19XSwiQ2l0YXRpb25LZXlVcGRhdGVUeXBlIjowLCJDb2xsYWJvcmF0b3JzIjpbXSwiRGF0ZSI6IjI0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dlbmVwcm9keC5jb20vYWJvdXR1cz91dG1fc291cmNlPWNoYXRncHQuY29tIiwiVXJpU3RyaW5nIjoiaHR0cHM6Ly93d3cuZ2VuZXByb2R4LmNvbS9hYm91dHVzP3V0bV9zb3VyY2U9Y2hhdGdwdC5jb20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}</w:instrText>
                </w:r>
                <w:r w:rsidR="00783C5B"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(Genepro DX, 2022)</w:t>
                </w:r>
                <w:r w:rsidR="00783C5B" w:rsidRPr="00904A34">
                  <w:rPr>
                    <w:rFonts w:ascii="Times New Roman" w:hAnsi="Times New Roman" w:cs="Times New Roman"/>
                    <w:sz w:val="20"/>
                    <w:szCs w:val="20"/>
                    <w:lang w:val="es-CO"/>
                  </w:rPr>
                  <w:fldChar w:fldCharType="end"/>
                </w:r>
              </w:sdtContent>
            </w:sdt>
            <w:r w:rsidR="00A73A49"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 Better World Project Award, </w:t>
            </w:r>
            <w:sdt>
              <w:sdtPr>
                <w:rPr>
                  <w:rFonts w:ascii="Times New Roman" w:hAnsi="Times New Roman" w:cs="Times New Roman"/>
                  <w:sz w:val="20"/>
                  <w:szCs w:val="20"/>
                  <w:lang w:val="es-CO"/>
                </w:rPr>
                <w:alias w:val="To edit, see citavi.com/edit"/>
                <w:tag w:val="CitaviPlaceholder#9939d0c6-411a-4295-9447-030aee583e9a"/>
                <w:id w:val="1036156923"/>
                <w:placeholder>
                  <w:docPart w:val="DefaultPlaceholder_-1854013440"/>
                </w:placeholder>
              </w:sdtPr>
              <w:sdtEndPr/>
              <w:sdtContent>
                <w:r w:rsidR="000F688B" w:rsidRPr="00904A34">
                  <w:rPr>
                    <w:rFonts w:ascii="Times New Roman" w:hAnsi="Times New Roman" w:cs="Times New Roman"/>
                    <w:sz w:val="20"/>
                    <w:szCs w:val="20"/>
                    <w:lang w:val="es-CO"/>
                  </w:rPr>
                  <w:fldChar w:fldCharType="begin"/>
                </w:r>
                <w:r w:rsidR="007F64F8"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5NzU1YmYzLTk3YWItNGI4My05NmM4LWYxZjBjOTM3NDE1NiIsIlJhbmdlTGVuZ3RoIjoxMywiUmVmZXJlbmNlSWQiOiI4NGUwODM5My0zYTJkLTQ2ODktYjc5NC1lMzZjYjUzOTUxNm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BdXR1bSIsIlByb3RlY3RlZCI6ZmFsc2UsIlNleCI6MCwiQ3JlYXRlZEJ5IjoiX0dlc3NpIiwiQ3JlYXRlZE9uIjoiMjAyNS0wNS0yNFQyMzowMjoyOSIsIk1vZGlmaWVkQnkiOiJfR2Vzc2kiLCJJZCI6ImYyZWIyZjgzLWI4MTEtNDRiYS1hYzlkLWRmZDQ5YmYyOWM2MiIsIk1vZGlmaWVkT24iOiIyMDI1LTA1LTI0VDIzOjAyOjI5IiwiUHJvamVjdCI6eyIkaWQiOiI4IiwiJHR5cGUiOiJTd2lzc0FjYWRlbWljLkNpdGF2aS5Qcm9qZWN0LCBTd2lzc0FjYWRlbWljLkNpdGF2aSJ9fV0sIkNpdGF0aW9uS2V5VXBkYXRlVHlwZSI6MCwiQ29sbGFib3JhdG9ycyI6W10sIkRhdGUiOiIyMDIw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2F1dG0ubmV0L2Fib3V0LXRlY2gtdHJhbnNmZXIvYmV0dGVyLXdvcmxkLXByb2plY3QvYndwLXN0b3JpZXMvdGh5cm9pZHByaW50P3V0bV9zb3VyY2U9Y2hhdGdwdC5jb20iLCJVcmlTdHJpbmciOiJodHRwczovL2F1dG0ubmV0L2Fib3V0LXRlY2gtdHJhbnNmZXIvYmV0dGVyLXdvcmxkLXByb2plY3QvYndwLXN0b3JpZXMvdGh5cm9pZHByaW50P3V0bV9zb3VyY2U9Y2hhdGdwdC5jb20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}</w:instrText>
                </w:r>
                <w:r w:rsidR="000F688B"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(Autum, 2020)</w:t>
                </w:r>
                <w:r w:rsidR="000F688B" w:rsidRPr="00904A34">
                  <w:rPr>
                    <w:rFonts w:ascii="Times New Roman" w:hAnsi="Times New Roman" w:cs="Times New Roman"/>
                    <w:sz w:val="20"/>
                    <w:szCs w:val="20"/>
                    <w:lang w:val="es-CO"/>
                  </w:rPr>
                  <w:fldChar w:fldCharType="end"/>
                </w:r>
              </w:sdtContent>
            </w:sdt>
            <w:r w:rsidR="00A73A49"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“Avonni Salud” Premio Nacional de Innovación (2019).</w:t>
            </w:r>
          </w:p>
        </w:tc>
      </w:tr>
    </w:tbl>
    <w:p w14:paraId="328D9AB5" w14:textId="77777777" w:rsidR="00172E00" w:rsidRPr="00904A34" w:rsidRDefault="00172E00">
      <w:pPr>
        <w:rPr>
          <w:rFonts w:ascii="Times New Roman" w:hAnsi="Times New Roman" w:cs="Times New Roman"/>
        </w:rPr>
      </w:pPr>
    </w:p>
    <w:p w14:paraId="46DD82BE" w14:textId="135898EA" w:rsidR="00C31113" w:rsidRPr="00904A34" w:rsidRDefault="00C31113" w:rsidP="00C31113">
      <w:pPr>
        <w:pStyle w:val="Descripcin"/>
        <w:keepNext/>
        <w:spacing w:line="360" w:lineRule="auto"/>
        <w:rPr>
          <w:rFonts w:ascii="Times New Roman" w:hAnsi="Times New Roman" w:cs="Times New Roman"/>
          <w:color w:val="auto"/>
          <w:sz w:val="24"/>
          <w:szCs w:val="24"/>
          <w:lang w:val="es-CO"/>
        </w:rPr>
      </w:pPr>
      <w:bookmarkStart w:id="2" w:name="_Toc199193328"/>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lang w:val="es-CO"/>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lang w:val="es-CO"/>
        </w:rPr>
        <w:fldChar w:fldCharType="separate"/>
      </w:r>
      <w:r w:rsidR="00AB1414" w:rsidRPr="00904A34">
        <w:rPr>
          <w:rFonts w:ascii="Times New Roman" w:hAnsi="Times New Roman" w:cs="Times New Roman"/>
          <w:b/>
          <w:bCs/>
          <w:i w:val="0"/>
          <w:iCs w:val="0"/>
          <w:noProof/>
          <w:color w:val="auto"/>
          <w:sz w:val="24"/>
          <w:szCs w:val="24"/>
          <w:lang w:val="es-CO"/>
        </w:rPr>
        <w:t>3</w:t>
      </w:r>
      <w:r w:rsidRPr="00904A34">
        <w:rPr>
          <w:rFonts w:ascii="Times New Roman" w:hAnsi="Times New Roman" w:cs="Times New Roman"/>
          <w:b/>
          <w:bCs/>
          <w:i w:val="0"/>
          <w:iCs w:val="0"/>
          <w:color w:val="auto"/>
          <w:sz w:val="24"/>
          <w:szCs w:val="24"/>
          <w:lang w:val="es-CO"/>
        </w:rPr>
        <w:fldChar w:fldCharType="end"/>
      </w:r>
      <w:r w:rsidRPr="00904A34">
        <w:rPr>
          <w:rFonts w:ascii="Times New Roman" w:hAnsi="Times New Roman" w:cs="Times New Roman"/>
          <w:b/>
          <w:bCs/>
          <w:i w:val="0"/>
          <w:iCs w:val="0"/>
          <w:color w:val="auto"/>
          <w:sz w:val="24"/>
          <w:szCs w:val="24"/>
          <w:lang w:val="es-CO"/>
        </w:rPr>
        <w:t xml:space="preserve">. </w:t>
      </w:r>
      <w:r w:rsidRPr="00904A34">
        <w:rPr>
          <w:rFonts w:ascii="Times New Roman" w:hAnsi="Times New Roman" w:cs="Times New Roman"/>
          <w:b/>
          <w:bCs/>
          <w:i w:val="0"/>
          <w:iCs w:val="0"/>
          <w:color w:val="auto"/>
          <w:sz w:val="24"/>
          <w:szCs w:val="24"/>
          <w:lang w:val="es-CO"/>
        </w:rPr>
        <w:br/>
      </w:r>
      <w:r w:rsidRPr="00904A34">
        <w:rPr>
          <w:rFonts w:ascii="Times New Roman" w:hAnsi="Times New Roman" w:cs="Times New Roman"/>
          <w:color w:val="auto"/>
          <w:sz w:val="24"/>
          <w:szCs w:val="24"/>
          <w:lang w:val="es-CO"/>
        </w:rPr>
        <w:t xml:space="preserve">Caso exitoso TT 3: Centro de Investigación, TICS </w:t>
      </w:r>
      <w:r w:rsidR="00273C5C" w:rsidRPr="00904A34">
        <w:rPr>
          <w:rFonts w:ascii="Times New Roman" w:hAnsi="Times New Roman" w:cs="Times New Roman"/>
          <w:color w:val="auto"/>
          <w:sz w:val="24"/>
          <w:szCs w:val="24"/>
          <w:lang w:val="es-CO"/>
        </w:rPr>
        <w:t>aplicadas a</w:t>
      </w:r>
      <w:r w:rsidRPr="00904A34">
        <w:rPr>
          <w:rFonts w:ascii="Times New Roman" w:hAnsi="Times New Roman" w:cs="Times New Roman"/>
          <w:color w:val="auto"/>
          <w:sz w:val="24"/>
          <w:szCs w:val="24"/>
          <w:lang w:val="es-CO"/>
        </w:rPr>
        <w:t xml:space="preserve"> Salud, Latinoamericano</w:t>
      </w:r>
      <w:bookmarkEnd w:id="2"/>
    </w:p>
    <w:tbl>
      <w:tblPr>
        <w:tblStyle w:val="Tablanormal2"/>
        <w:tblW w:w="0" w:type="auto"/>
        <w:tblLook w:val="04A0" w:firstRow="1" w:lastRow="0" w:firstColumn="1" w:lastColumn="0" w:noHBand="0" w:noVBand="1"/>
      </w:tblPr>
      <w:tblGrid>
        <w:gridCol w:w="2268"/>
        <w:gridCol w:w="7092"/>
      </w:tblGrid>
      <w:tr w:rsidR="007F59C6" w:rsidRPr="00904A34" w14:paraId="634C0076" w14:textId="77777777" w:rsidTr="00CA07D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D0CECE" w:themeFill="background2" w:themeFillShade="E6"/>
            <w:hideMark/>
          </w:tcPr>
          <w:p w14:paraId="0730801C" w14:textId="0A8460B1" w:rsidR="007F59C6" w:rsidRPr="00904A34" w:rsidRDefault="007D4F4A"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Elemento</w:t>
            </w:r>
            <w:r w:rsidR="00CA07DA" w:rsidRPr="00904A34">
              <w:rPr>
                <w:rStyle w:val="Textoennegrita"/>
                <w:rFonts w:ascii="Times New Roman" w:hAnsi="Times New Roman" w:cs="Times New Roman"/>
                <w:b/>
                <w:bCs/>
                <w:sz w:val="20"/>
                <w:szCs w:val="20"/>
                <w:lang w:val="es-CO"/>
              </w:rPr>
              <w:t>s</w:t>
            </w:r>
            <w:r w:rsidRPr="00904A34">
              <w:rPr>
                <w:rStyle w:val="Textoennegrita"/>
                <w:rFonts w:ascii="Times New Roman" w:hAnsi="Times New Roman" w:cs="Times New Roman"/>
                <w:b/>
                <w:bCs/>
                <w:sz w:val="20"/>
                <w:szCs w:val="20"/>
                <w:lang w:val="es-CO"/>
              </w:rPr>
              <w:t xml:space="preserve"> del caso</w:t>
            </w:r>
            <w:r w:rsidR="0043449D" w:rsidRPr="00904A34">
              <w:rPr>
                <w:rStyle w:val="Textoennegrita"/>
                <w:rFonts w:ascii="Times New Roman" w:hAnsi="Times New Roman" w:cs="Times New Roman"/>
                <w:b/>
                <w:bCs/>
                <w:sz w:val="20"/>
                <w:szCs w:val="20"/>
                <w:lang w:val="es-CO"/>
              </w:rPr>
              <w:t xml:space="preserve"> </w:t>
            </w:r>
            <w:r w:rsidR="0043449D" w:rsidRPr="00904A34">
              <w:rPr>
                <w:rStyle w:val="Textoennegrita"/>
                <w:rFonts w:ascii="Times New Roman" w:hAnsi="Times New Roman" w:cs="Times New Roman"/>
                <w:b/>
                <w:bCs/>
              </w:rPr>
              <w:t>3</w:t>
            </w:r>
          </w:p>
        </w:tc>
        <w:tc>
          <w:tcPr>
            <w:tcW w:w="7092" w:type="dxa"/>
            <w:shd w:val="clear" w:color="auto" w:fill="D0CECE" w:themeFill="background2" w:themeFillShade="E6"/>
            <w:hideMark/>
          </w:tcPr>
          <w:p w14:paraId="6AAF5490" w14:textId="745421AE" w:rsidR="007F59C6" w:rsidRPr="00904A34" w:rsidRDefault="007F59C6" w:rsidP="007D4F4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Style w:val="Textoennegrita"/>
                <w:rFonts w:ascii="Times New Roman" w:hAnsi="Times New Roman" w:cs="Times New Roman"/>
                <w:b/>
                <w:bCs/>
                <w:sz w:val="20"/>
                <w:szCs w:val="20"/>
                <w:lang w:val="es-CO"/>
              </w:rPr>
              <w:t>De</w:t>
            </w:r>
            <w:r w:rsidR="007D4F4A" w:rsidRPr="00904A34">
              <w:rPr>
                <w:rStyle w:val="Textoennegrita"/>
                <w:rFonts w:ascii="Times New Roman" w:hAnsi="Times New Roman" w:cs="Times New Roman"/>
                <w:b/>
                <w:bCs/>
                <w:sz w:val="20"/>
                <w:szCs w:val="20"/>
                <w:lang w:val="es-CO"/>
              </w:rPr>
              <w:t>scripción</w:t>
            </w:r>
          </w:p>
        </w:tc>
      </w:tr>
      <w:tr w:rsidR="007F59C6" w:rsidRPr="00904A34" w14:paraId="7BEC4516"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75BA9B23"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ID de caso</w:t>
            </w:r>
          </w:p>
        </w:tc>
        <w:tc>
          <w:tcPr>
            <w:tcW w:w="7092" w:type="dxa"/>
            <w:vAlign w:val="center"/>
            <w:hideMark/>
          </w:tcPr>
          <w:p w14:paraId="12DE799D" w14:textId="77777777"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CAS-03</w:t>
            </w:r>
          </w:p>
        </w:tc>
      </w:tr>
      <w:tr w:rsidR="007F59C6" w:rsidRPr="00A74E76" w14:paraId="49C17B4C"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32236104"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Título del proyecto</w:t>
            </w:r>
          </w:p>
        </w:tc>
        <w:tc>
          <w:tcPr>
            <w:tcW w:w="7092" w:type="dxa"/>
            <w:vAlign w:val="center"/>
            <w:hideMark/>
          </w:tcPr>
          <w:p w14:paraId="124DB265" w14:textId="5BF2ADFC"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Desarrollos para el entrenamiento de competencias médicas: Simulador de cirugía laparoscópica licenciado a C1DO1</w:t>
            </w:r>
            <w:r w:rsidR="007D4F4A" w:rsidRPr="00904A34">
              <w:rPr>
                <w:rFonts w:ascii="Times New Roman" w:hAnsi="Times New Roman" w:cs="Times New Roman"/>
                <w:sz w:val="20"/>
                <w:szCs w:val="20"/>
                <w:lang w:val="es-CO"/>
              </w:rPr>
              <w:t>.</w:t>
            </w:r>
          </w:p>
        </w:tc>
      </w:tr>
      <w:tr w:rsidR="007F59C6" w:rsidRPr="00A74E76" w14:paraId="4426F743"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1EA3EBB4"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Nivel de análisis</w:t>
            </w:r>
          </w:p>
        </w:tc>
        <w:tc>
          <w:tcPr>
            <w:tcW w:w="7092" w:type="dxa"/>
            <w:vAlign w:val="center"/>
            <w:hideMark/>
          </w:tcPr>
          <w:p w14:paraId="11960ABF" w14:textId="1E3C3EBD"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 (uso remoto en múltiples países)</w:t>
            </w:r>
            <w:r w:rsidR="007D4F4A" w:rsidRPr="00904A34">
              <w:rPr>
                <w:rFonts w:ascii="Times New Roman" w:hAnsi="Times New Roman" w:cs="Times New Roman"/>
                <w:sz w:val="20"/>
                <w:szCs w:val="20"/>
                <w:lang w:val="es-CO"/>
              </w:rPr>
              <w:t>.</w:t>
            </w:r>
          </w:p>
        </w:tc>
      </w:tr>
      <w:tr w:rsidR="007F59C6" w:rsidRPr="00A74E76" w14:paraId="31EDB268"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25E88FD2"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País / Región</w:t>
            </w:r>
          </w:p>
        </w:tc>
        <w:tc>
          <w:tcPr>
            <w:tcW w:w="7092" w:type="dxa"/>
            <w:vAlign w:val="center"/>
            <w:hideMark/>
          </w:tcPr>
          <w:p w14:paraId="65E233E5" w14:textId="218F5F89"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Chile (Santiago) con despliegue global vía plataforma remota</w:t>
            </w:r>
            <w:r w:rsidR="007D4F4A" w:rsidRPr="00904A34">
              <w:rPr>
                <w:rFonts w:ascii="Times New Roman" w:hAnsi="Times New Roman" w:cs="Times New Roman"/>
                <w:sz w:val="20"/>
                <w:szCs w:val="20"/>
                <w:lang w:val="es-CO"/>
              </w:rPr>
              <w:t>.</w:t>
            </w:r>
          </w:p>
        </w:tc>
      </w:tr>
      <w:tr w:rsidR="007F59C6" w:rsidRPr="00A74E76" w14:paraId="2FFD86C6"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06E20DEF"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Tipo de actor del SNCTI</w:t>
            </w:r>
          </w:p>
        </w:tc>
        <w:tc>
          <w:tcPr>
            <w:tcW w:w="7092" w:type="dxa"/>
            <w:vAlign w:val="center"/>
            <w:hideMark/>
          </w:tcPr>
          <w:p w14:paraId="293D4E9C" w14:textId="7A90922F"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Centro de investigación (Centro de Simulación Médica UC)</w:t>
            </w:r>
            <w:r w:rsidR="007D4F4A" w:rsidRPr="00904A34">
              <w:rPr>
                <w:rFonts w:ascii="Times New Roman" w:hAnsi="Times New Roman" w:cs="Times New Roman"/>
                <w:sz w:val="20"/>
                <w:szCs w:val="20"/>
                <w:lang w:val="es-CO"/>
              </w:rPr>
              <w:t>.</w:t>
            </w:r>
          </w:p>
        </w:tc>
      </w:tr>
      <w:tr w:rsidR="007F59C6" w:rsidRPr="00A74E76" w14:paraId="723FABCC"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2C281413"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Actores principales</w:t>
            </w:r>
          </w:p>
        </w:tc>
        <w:tc>
          <w:tcPr>
            <w:tcW w:w="7092" w:type="dxa"/>
            <w:vAlign w:val="center"/>
            <w:hideMark/>
          </w:tcPr>
          <w:p w14:paraId="1896F4F2" w14:textId="6C2747B1"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Centro de Simulación Médica, Pontificia Universidad Católica de Chile (diseño de contenidos y hardware)</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t xml:space="preserve">- </w:t>
            </w:r>
            <w:r w:rsidRPr="00904A34">
              <w:rPr>
                <w:rFonts w:ascii="Times New Roman" w:hAnsi="Times New Roman" w:cs="Times New Roman"/>
                <w:sz w:val="20"/>
                <w:szCs w:val="20"/>
                <w:lang w:val="es-CO"/>
              </w:rPr>
              <w:t>Spin-off C1DO1 (licenciatario y operador de la plataforma)</w:t>
            </w:r>
            <w:r w:rsidR="007D4F4A" w:rsidRPr="00904A34">
              <w:rPr>
                <w:rFonts w:ascii="Times New Roman" w:hAnsi="Times New Roman" w:cs="Times New Roman"/>
                <w:sz w:val="20"/>
                <w:szCs w:val="20"/>
                <w:lang w:val="es-CO"/>
              </w:rPr>
              <w:t>.</w:t>
            </w:r>
          </w:p>
        </w:tc>
      </w:tr>
      <w:tr w:rsidR="007F59C6" w:rsidRPr="00A74E76" w14:paraId="5888E0D4"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0FAEA0AE"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Actores secundarios</w:t>
            </w:r>
          </w:p>
        </w:tc>
        <w:tc>
          <w:tcPr>
            <w:tcW w:w="7092" w:type="dxa"/>
            <w:vAlign w:val="center"/>
            <w:hideMark/>
          </w:tcPr>
          <w:p w14:paraId="3956F885" w14:textId="77777777"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Estudiantes y profesionales de medicina (usuarios finales)- Instructores acreditados para evaluación y feedback diferido</w:t>
            </w:r>
          </w:p>
        </w:tc>
      </w:tr>
      <w:tr w:rsidR="007F59C6" w:rsidRPr="00A74E76" w14:paraId="3E9FAE35"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16260F0B"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Sector y subárea</w:t>
            </w:r>
          </w:p>
        </w:tc>
        <w:tc>
          <w:tcPr>
            <w:tcW w:w="7092" w:type="dxa"/>
            <w:vAlign w:val="center"/>
            <w:hideMark/>
          </w:tcPr>
          <w:p w14:paraId="4D1BCD4C" w14:textId="442E8920"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TIC aplicadas a salud; simulación médica y educación quirúrgica laparoscópica</w:t>
            </w:r>
          </w:p>
        </w:tc>
      </w:tr>
      <w:tr w:rsidR="007F59C6" w:rsidRPr="00A74E76" w14:paraId="2FD42D8B"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0EEAF9AE"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Año de inicio – fin</w:t>
            </w:r>
          </w:p>
        </w:tc>
        <w:tc>
          <w:tcPr>
            <w:tcW w:w="7092" w:type="dxa"/>
            <w:vAlign w:val="center"/>
            <w:hideMark/>
          </w:tcPr>
          <w:p w14:paraId="67793431" w14:textId="29FEE58B"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2019–2023 (desarrollo, validación TRL 6 y licenciamiento)</w:t>
            </w:r>
          </w:p>
        </w:tc>
      </w:tr>
      <w:tr w:rsidR="007F59C6" w:rsidRPr="00A74E76" w14:paraId="187DB87D"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79E3FCFE" w14:textId="3EB7A4B5"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Tipo de acuerdo</w:t>
            </w:r>
            <w:r w:rsidR="007D4F4A" w:rsidRPr="00904A34">
              <w:rPr>
                <w:rStyle w:val="Textoennegrita"/>
                <w:rFonts w:ascii="Times New Roman" w:hAnsi="Times New Roman" w:cs="Times New Roman"/>
                <w:b/>
                <w:bCs/>
                <w:sz w:val="20"/>
                <w:szCs w:val="20"/>
                <w:lang w:val="es-CO"/>
              </w:rPr>
              <w:t xml:space="preserve"> de TT</w:t>
            </w:r>
          </w:p>
        </w:tc>
        <w:tc>
          <w:tcPr>
            <w:tcW w:w="7092" w:type="dxa"/>
            <w:vAlign w:val="center"/>
            <w:hideMark/>
          </w:tcPr>
          <w:p w14:paraId="3A6D91C3" w14:textId="77777777"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Licenciamiento de tecnología y contenidos; contrato de know-how con regalías y soporte técnico</w:t>
            </w:r>
          </w:p>
        </w:tc>
      </w:tr>
      <w:tr w:rsidR="007F59C6" w:rsidRPr="00A74E76" w14:paraId="762DD688"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2A1B544D"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Acciones facilitadoras</w:t>
            </w:r>
          </w:p>
        </w:tc>
        <w:tc>
          <w:tcPr>
            <w:tcW w:w="7092" w:type="dxa"/>
            <w:vAlign w:val="center"/>
            <w:hideMark/>
          </w:tcPr>
          <w:p w14:paraId="757DCCFC" w14:textId="251D9872"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Desarrollo conjunto de contenidos básicos y avanzados por académicos del Centro de Simulación Médica</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lastRenderedPageBreak/>
              <w:t>- Validación en entorno relevante (TRL 6) antes de licenciamiento</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t>-</w:t>
            </w:r>
            <w:r w:rsidRPr="00904A34">
              <w:rPr>
                <w:rFonts w:ascii="Times New Roman" w:hAnsi="Times New Roman" w:cs="Times New Roman"/>
                <w:sz w:val="20"/>
                <w:szCs w:val="20"/>
                <w:lang w:val="es-CO"/>
              </w:rPr>
              <w:t>Plataforma digital que integra hardware y e-learning para entrenamiento a distancia</w:t>
            </w:r>
            <w:r w:rsidR="007D4F4A" w:rsidRPr="00904A34">
              <w:rPr>
                <w:rFonts w:ascii="Times New Roman" w:hAnsi="Times New Roman" w:cs="Times New Roman"/>
                <w:sz w:val="20"/>
                <w:szCs w:val="20"/>
                <w:lang w:val="es-CO"/>
              </w:rPr>
              <w:t>.</w:t>
            </w:r>
          </w:p>
        </w:tc>
      </w:tr>
      <w:tr w:rsidR="007F59C6" w:rsidRPr="00904A34" w14:paraId="5178F148"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578C0A54"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lastRenderedPageBreak/>
              <w:t>Proceso de formalización</w:t>
            </w:r>
          </w:p>
        </w:tc>
        <w:tc>
          <w:tcPr>
            <w:tcW w:w="7092" w:type="dxa"/>
            <w:vAlign w:val="center"/>
            <w:hideMark/>
          </w:tcPr>
          <w:p w14:paraId="32751A26" w14:textId="64BD8C9D"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Identificación de necesidad formativa en cirugía laparoscópica por facultad de Medicina UC</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2. Diseño de simulador físico y cursos e-learning del nivel básico y avanzado</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3. Validación técnica y pedagógica en el Centro de Simulación (TRL 6)</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4. Negociación de licencia con C1DO1 y definición de modelo de negocio</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5. Despliegue de plataforma remota y capacitación de instructores</w:t>
            </w:r>
            <w:r w:rsidR="007D4F4A" w:rsidRPr="00904A34">
              <w:rPr>
                <w:rFonts w:ascii="Times New Roman" w:hAnsi="Times New Roman" w:cs="Times New Roman"/>
                <w:sz w:val="20"/>
                <w:szCs w:val="20"/>
                <w:lang w:val="es-CO"/>
              </w:rPr>
              <w:t>.</w:t>
            </w:r>
          </w:p>
        </w:tc>
      </w:tr>
      <w:tr w:rsidR="007F59C6" w:rsidRPr="00A74E76" w14:paraId="1E82665E"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27CD29F4"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Resultados e impactos</w:t>
            </w:r>
          </w:p>
        </w:tc>
        <w:tc>
          <w:tcPr>
            <w:tcW w:w="7092" w:type="dxa"/>
            <w:vAlign w:val="center"/>
            <w:hideMark/>
          </w:tcPr>
          <w:p w14:paraId="04CF4478" w14:textId="582B31C2"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Validación en entorno relevante (TRL 6)</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Más de 1 200 alumnos formados y 3 000 sesiones evaluadas en modalidad remota durante la pandemia</w:t>
            </w:r>
            <w:r w:rsidR="007D4F4A" w:rsidRPr="00904A34">
              <w:rPr>
                <w:rFonts w:ascii="Times New Roman" w:hAnsi="Times New Roman" w:cs="Times New Roman"/>
                <w:sz w:val="20"/>
                <w:szCs w:val="20"/>
                <w:lang w:val="es-CO"/>
              </w:rPr>
              <w:t>.</w:t>
            </w:r>
            <w:r w:rsidR="007D4F4A"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Acumulación de más de 6 700 feedbacks individualizados para mejorar competencias quirúrgicas</w:t>
            </w:r>
            <w:r w:rsidR="007D4F4A" w:rsidRPr="00904A34">
              <w:rPr>
                <w:rFonts w:ascii="Times New Roman" w:hAnsi="Times New Roman" w:cs="Times New Roman"/>
                <w:sz w:val="20"/>
                <w:szCs w:val="20"/>
                <w:lang w:val="es-CO"/>
              </w:rPr>
              <w:t>.</w:t>
            </w:r>
          </w:p>
        </w:tc>
      </w:tr>
      <w:tr w:rsidR="007F59C6" w:rsidRPr="00A74E76" w14:paraId="5D1303DF"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0B9DF586"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Evidencia documental</w:t>
            </w:r>
          </w:p>
        </w:tc>
        <w:tc>
          <w:tcPr>
            <w:tcW w:w="7092" w:type="dxa"/>
            <w:vAlign w:val="center"/>
            <w:hideMark/>
          </w:tcPr>
          <w:p w14:paraId="45E0D332" w14:textId="08AC4DC6"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Caso de éxito </w:t>
            </w:r>
            <w:r w:rsidR="00182B72" w:rsidRPr="00904A34">
              <w:rPr>
                <w:rFonts w:ascii="Times New Roman" w:hAnsi="Times New Roman" w:cs="Times New Roman"/>
                <w:sz w:val="20"/>
                <w:szCs w:val="20"/>
                <w:lang w:val="es-CO"/>
              </w:rPr>
              <w:t>publicado por la UC.</w:t>
            </w:r>
            <w:r w:rsidR="00182B72"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Ficha TRL 6 en portal “Simulador de laparoscopia”</w:t>
            </w:r>
            <w:r w:rsidR="00182B72" w:rsidRPr="00904A34">
              <w:rPr>
                <w:rFonts w:ascii="Times New Roman" w:hAnsi="Times New Roman" w:cs="Times New Roman"/>
                <w:sz w:val="20"/>
                <w:szCs w:val="20"/>
                <w:lang w:val="es-CO"/>
              </w:rPr>
              <w:t>.</w:t>
            </w:r>
            <w:r w:rsidR="00550A74" w:rsidRPr="00904A34">
              <w:rPr>
                <w:rFonts w:ascii="Times New Roman" w:hAnsi="Times New Roman" w:cs="Times New Roman"/>
                <w:sz w:val="20"/>
                <w:szCs w:val="20"/>
                <w:lang w:val="es-CO"/>
              </w:rPr>
              <w:br/>
              <w:t>-</w:t>
            </w:r>
            <w:r w:rsidR="00182B72" w:rsidRPr="00904A34">
              <w:rPr>
                <w:rFonts w:ascii="Times New Roman" w:hAnsi="Times New Roman" w:cs="Times New Roman"/>
                <w:sz w:val="20"/>
                <w:szCs w:val="20"/>
                <w:lang w:val="es-CO"/>
              </w:rPr>
              <w:t xml:space="preserve"> </w:t>
            </w:r>
            <w:r w:rsidRPr="00904A34">
              <w:rPr>
                <w:rFonts w:ascii="Times New Roman" w:hAnsi="Times New Roman" w:cs="Times New Roman"/>
                <w:sz w:val="20"/>
                <w:szCs w:val="20"/>
                <w:lang w:val="es-CO"/>
              </w:rPr>
              <w:t>Presentación “See one, do one” C1DO1 (datos de uso en pandemia)</w:t>
            </w:r>
            <w:r w:rsidR="00182B72" w:rsidRPr="00904A34">
              <w:rPr>
                <w:rFonts w:ascii="Times New Roman" w:hAnsi="Times New Roman" w:cs="Times New Roman"/>
                <w:sz w:val="20"/>
                <w:szCs w:val="20"/>
                <w:lang w:val="es-CO"/>
              </w:rPr>
              <w:t>.</w:t>
            </w:r>
          </w:p>
        </w:tc>
      </w:tr>
      <w:tr w:rsidR="007F59C6" w:rsidRPr="00A74E76" w14:paraId="0EF85BCE"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3D8872A1"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Escalabilidad y replicabilidad</w:t>
            </w:r>
          </w:p>
        </w:tc>
        <w:tc>
          <w:tcPr>
            <w:tcW w:w="7092" w:type="dxa"/>
            <w:vAlign w:val="center"/>
            <w:hideMark/>
          </w:tcPr>
          <w:p w14:paraId="36A2648E" w14:textId="5AE8338E"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Plataforma modular, adaptable a otros procedimientos quirúrgicos y especialidades</w:t>
            </w:r>
            <w:r w:rsidR="00182B72" w:rsidRPr="00904A34">
              <w:rPr>
                <w:rFonts w:ascii="Times New Roman" w:hAnsi="Times New Roman" w:cs="Times New Roman"/>
                <w:sz w:val="20"/>
                <w:szCs w:val="20"/>
                <w:lang w:val="es-CO"/>
              </w:rPr>
              <w:t>.</w:t>
            </w:r>
            <w:r w:rsidR="00182B72"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Modelo replicable de academia–spin-off para simulación médica remota</w:t>
            </w:r>
            <w:r w:rsidR="00182B72" w:rsidRPr="00904A34">
              <w:rPr>
                <w:rFonts w:ascii="Times New Roman" w:hAnsi="Times New Roman" w:cs="Times New Roman"/>
                <w:sz w:val="20"/>
                <w:szCs w:val="20"/>
                <w:lang w:val="es-CO"/>
              </w:rPr>
              <w:t>.</w:t>
            </w:r>
          </w:p>
        </w:tc>
      </w:tr>
      <w:tr w:rsidR="007F59C6" w:rsidRPr="00904A34" w14:paraId="39A88962" w14:textId="77777777" w:rsidTr="00CA07DA">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68E6947F"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Principales dificultades</w:t>
            </w:r>
          </w:p>
        </w:tc>
        <w:tc>
          <w:tcPr>
            <w:tcW w:w="7092" w:type="dxa"/>
            <w:vAlign w:val="center"/>
            <w:hideMark/>
          </w:tcPr>
          <w:p w14:paraId="70DBC1D9" w14:textId="1D8C954C" w:rsidR="007F59C6" w:rsidRPr="00904A34" w:rsidRDefault="007F59C6" w:rsidP="007D4F4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Logística de envío y mantenimiento de hardware especializado a usuarios remotos</w:t>
            </w:r>
            <w:r w:rsidR="00182B72" w:rsidRPr="00904A34">
              <w:rPr>
                <w:rFonts w:ascii="Times New Roman" w:hAnsi="Times New Roman" w:cs="Times New Roman"/>
                <w:sz w:val="20"/>
                <w:szCs w:val="20"/>
                <w:lang w:val="es-CO"/>
              </w:rPr>
              <w:t>.</w:t>
            </w:r>
            <w:r w:rsidRPr="00904A34">
              <w:rPr>
                <w:rFonts w:ascii="Times New Roman" w:hAnsi="Times New Roman" w:cs="Times New Roman"/>
                <w:sz w:val="20"/>
                <w:szCs w:val="20"/>
                <w:lang w:val="es-CO"/>
              </w:rPr>
              <w:t xml:space="preserve"> </w:t>
            </w:r>
            <w:r w:rsidR="00182B72" w:rsidRPr="00904A34">
              <w:rPr>
                <w:rFonts w:ascii="Times New Roman" w:hAnsi="Times New Roman" w:cs="Times New Roman"/>
                <w:sz w:val="20"/>
                <w:szCs w:val="20"/>
                <w:lang w:val="es-CO"/>
              </w:rPr>
              <w:br/>
              <w:t xml:space="preserve">- </w:t>
            </w:r>
            <w:r w:rsidRPr="00904A34">
              <w:rPr>
                <w:rFonts w:ascii="Times New Roman" w:hAnsi="Times New Roman" w:cs="Times New Roman"/>
                <w:sz w:val="20"/>
                <w:szCs w:val="20"/>
                <w:lang w:val="es-CO"/>
              </w:rPr>
              <w:t>Necesidad de acreditación como dispositivo médico en distintos mercados</w:t>
            </w:r>
            <w:r w:rsidR="00182B72" w:rsidRPr="00904A34">
              <w:rPr>
                <w:rFonts w:ascii="Times New Roman" w:hAnsi="Times New Roman" w:cs="Times New Roman"/>
                <w:sz w:val="20"/>
                <w:szCs w:val="20"/>
                <w:lang w:val="es-CO"/>
              </w:rPr>
              <w:t>.</w:t>
            </w:r>
          </w:p>
        </w:tc>
      </w:tr>
      <w:tr w:rsidR="007F59C6" w:rsidRPr="00A74E76" w14:paraId="4DF42ED9" w14:textId="77777777" w:rsidTr="00CA0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vAlign w:val="center"/>
            <w:hideMark/>
          </w:tcPr>
          <w:p w14:paraId="11AB4FA5" w14:textId="77777777" w:rsidR="007F59C6" w:rsidRPr="00904A34" w:rsidRDefault="007F59C6" w:rsidP="007D4F4A">
            <w:pPr>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Lecciones y buenas prácticas</w:t>
            </w:r>
          </w:p>
        </w:tc>
        <w:tc>
          <w:tcPr>
            <w:tcW w:w="7092" w:type="dxa"/>
            <w:vAlign w:val="center"/>
            <w:hideMark/>
          </w:tcPr>
          <w:p w14:paraId="741B14A7" w14:textId="02F431CA" w:rsidR="007F59C6" w:rsidRPr="00904A34" w:rsidRDefault="007F59C6" w:rsidP="007D4F4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Integración de hardware, software y e-learning para experiencia unificada a distancia</w:t>
            </w:r>
            <w:r w:rsidR="00182B72" w:rsidRPr="00904A34">
              <w:rPr>
                <w:rFonts w:ascii="Times New Roman" w:hAnsi="Times New Roman" w:cs="Times New Roman"/>
                <w:sz w:val="20"/>
                <w:szCs w:val="20"/>
                <w:lang w:val="es-CO"/>
              </w:rPr>
              <w:t>.</w:t>
            </w:r>
            <w:r w:rsidR="00182B72" w:rsidRPr="00904A34">
              <w:rPr>
                <w:rFonts w:ascii="Times New Roman" w:hAnsi="Times New Roman" w:cs="Times New Roman"/>
                <w:sz w:val="20"/>
                <w:szCs w:val="20"/>
                <w:lang w:val="es-CO"/>
              </w:rPr>
              <w:br/>
              <w:t>-</w:t>
            </w:r>
            <w:r w:rsidRPr="00904A34">
              <w:rPr>
                <w:rFonts w:ascii="Times New Roman" w:hAnsi="Times New Roman" w:cs="Times New Roman"/>
                <w:sz w:val="20"/>
                <w:szCs w:val="20"/>
                <w:lang w:val="es-CO"/>
              </w:rPr>
              <w:t>Validación temprana (TRL 6) antes del licenciamiento para mitigar riesgos técnicos</w:t>
            </w:r>
            <w:r w:rsidR="00182B72" w:rsidRPr="00904A34">
              <w:rPr>
                <w:rFonts w:ascii="Times New Roman" w:hAnsi="Times New Roman" w:cs="Times New Roman"/>
                <w:sz w:val="20"/>
                <w:szCs w:val="20"/>
                <w:lang w:val="es-CO"/>
              </w:rPr>
              <w:t>.</w:t>
            </w:r>
            <w:r w:rsidR="00182B72" w:rsidRPr="00904A34">
              <w:rPr>
                <w:rFonts w:ascii="Times New Roman" w:hAnsi="Times New Roman" w:cs="Times New Roman"/>
                <w:sz w:val="20"/>
                <w:szCs w:val="20"/>
                <w:lang w:val="es-CO"/>
              </w:rPr>
              <w:br/>
              <w:t xml:space="preserve">- </w:t>
            </w:r>
            <w:r w:rsidRPr="00904A34">
              <w:rPr>
                <w:rFonts w:ascii="Times New Roman" w:hAnsi="Times New Roman" w:cs="Times New Roman"/>
                <w:sz w:val="20"/>
                <w:szCs w:val="20"/>
                <w:lang w:val="es-CO"/>
              </w:rPr>
              <w:t>Formación de instructores y protocolos de feedback diferido para asegurar calidad educativa</w:t>
            </w:r>
            <w:r w:rsidR="00182B72" w:rsidRPr="00904A34">
              <w:rPr>
                <w:rFonts w:ascii="Times New Roman" w:hAnsi="Times New Roman" w:cs="Times New Roman"/>
                <w:sz w:val="20"/>
                <w:szCs w:val="20"/>
                <w:lang w:val="es-CO"/>
              </w:rPr>
              <w:t>.</w:t>
            </w:r>
          </w:p>
        </w:tc>
      </w:tr>
      <w:tr w:rsidR="007F59C6" w:rsidRPr="00A74E76" w14:paraId="7D072802" w14:textId="77777777" w:rsidTr="00CA07DA">
        <w:tc>
          <w:tcPr>
            <w:tcW w:w="2268" w:type="dxa"/>
            <w:vAlign w:val="center"/>
            <w:hideMark/>
          </w:tcPr>
          <w:p w14:paraId="2BB60F21" w14:textId="77777777" w:rsidR="007F59C6" w:rsidRPr="00904A34" w:rsidRDefault="007F59C6" w:rsidP="007D4F4A">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b w:val="0"/>
                <w:bCs w:val="0"/>
                <w:sz w:val="20"/>
                <w:szCs w:val="20"/>
                <w:lang w:val="es-CO"/>
              </w:rPr>
            </w:pPr>
            <w:r w:rsidRPr="00904A34">
              <w:rPr>
                <w:rStyle w:val="Textoennegrita"/>
                <w:rFonts w:ascii="Times New Roman" w:hAnsi="Times New Roman" w:cs="Times New Roman"/>
                <w:b/>
                <w:bCs/>
                <w:sz w:val="20"/>
                <w:szCs w:val="20"/>
                <w:lang w:val="es-CO"/>
              </w:rPr>
              <w:t>Fuentes y referencias</w:t>
            </w:r>
          </w:p>
        </w:tc>
        <w:tc>
          <w:tcPr>
            <w:tcW w:w="7092" w:type="dxa"/>
            <w:vAlign w:val="center"/>
            <w:hideMark/>
          </w:tcPr>
          <w:p w14:paraId="026F25BB" w14:textId="69C2EEE1" w:rsidR="007F59C6" w:rsidRPr="00904A34" w:rsidRDefault="007F59C6" w:rsidP="007D4F4A">
            <w:pPr>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59fbce12-bf3d-4967-9d9c-4a0186a98dae"/>
                <w:id w:val="1481578469"/>
                <w:placeholder>
                  <w:docPart w:val="DefaultPlaceholder_-1854013440"/>
                </w:placeholder>
              </w:sdtPr>
              <w:sdtEndPr/>
              <w:sdtContent>
                <w:r w:rsidR="00B1327F"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Q0OTVmMjgxLTM5ZGUtNDZjYi1hN2I1LTcwMjhmYWNhYjk4ZSIsIlJhbmdlTGVuZ3RoIjo0NywiUmVmZXJlbmNlSWQiOiI4MGI5NzYxYy01ZGEwLTQxZjctOTE3Yy0wMzljZjAwZjE4MG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EaXJlY2Npw7NuIGRlIFRyYW5zZmVyZW5jaWEgeSBEZXNhcnJvbGxvIiwiUHJvdGVjdGVkIjpmYWxzZSwiU2V4IjowLCJDcmVhdGVkQnkiOiJfR2Vzc2kiLCJDcmVhdGVkT24iOiIyMDI1LTA1LTI0VDIyOjQ2OjIwIiwiTW9kaWZpZWRCeSI6Il9HZXNzaSIsIklkIjoiMWRiNzE3YTQtMjAxZC00YWE2LThlMjktNTgwYWM4MzFlNmFjIiwiTW9kaWZpZWRPbiI6IjIwMjUtMDUtMjRUMjI6NDY6MjAiLCJQcm9qZWN0Ijp7IiRpZCI6IjgiLCIkdHlwZSI6IlN3aXNzQWNhZGVtaWMuQ2l0YXZpLlByb2plY3QsIFN3aXNzQWNhZGVtaWMuQ2l0YXZpIn19XSwiQ2l0YXRpb25LZXlVcGRhdGVUeXBlIjowLCJDb2xsYWJvcmF0b3JzIjpbXSwiRGF0ZSI6IjI0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HJhbnNmZXJlbmNpYXlkZXNhcnJvbGxvLnVjLmNsL2lubm92YWNpb25lcy11Yy9jYXNvLWRlLWV4aXRvL2Rlc2Fycm9sbG9zLXBhcmEtZWwtZW50cmVuYW1pZW50by1kZS1jb21wZXRlbmNpYXMtbWVkaWNhcy8iLCJVcmlTdHJpbmciOiJodHRwczovL3RyYW5zZmVyZW5jaWF5ZGVzYXJyb2xsby51Yy5jbC9pbm5vdmFjaW9uZXMtdWMvY2Fzby1kZS1leGl0by9kZXNhcnJvbGxvcy1wYXJhLWVsLWVudHJlbmFtaWVudG8tZGUtY29tcGV0ZW5jaWFzLW1lZGljYXMv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}</w:instrText>
                </w:r>
                <w:r w:rsidR="00B1327F"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(Dirección de Transferencia y Desarrollo, 2024)</w:t>
                </w:r>
                <w:r w:rsidR="00B1327F" w:rsidRPr="00904A34">
                  <w:rPr>
                    <w:rFonts w:ascii="Times New Roman" w:hAnsi="Times New Roman" w:cs="Times New Roman"/>
                    <w:sz w:val="20"/>
                    <w:szCs w:val="20"/>
                    <w:lang w:val="es-CO"/>
                  </w:rPr>
                  <w:fldChar w:fldCharType="end"/>
                </w:r>
              </w:sdtContent>
            </w:sdt>
            <w:r w:rsidR="00B1327F" w:rsidRPr="00904A34">
              <w:rPr>
                <w:rFonts w:ascii="Times New Roman" w:hAnsi="Times New Roman" w:cs="Times New Roman"/>
                <w:sz w:val="20"/>
                <w:szCs w:val="20"/>
                <w:lang w:val="es-CO"/>
              </w:rPr>
              <w:t xml:space="preserve"> “C1DO1: Desarrollos para el entrenamiento de competencias médicas”</w:t>
            </w:r>
            <w:r w:rsidR="00182B72"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Portal “Simulador de laparoscopia” UC (TRL 6).</w:t>
            </w:r>
            <w:r w:rsidR="001C145E"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3961afab-363d-4e2c-b1b6-aa962a23f7b4"/>
                <w:id w:val="-919102423"/>
                <w:placeholder>
                  <w:docPart w:val="DefaultPlaceholder_-1854013440"/>
                </w:placeholder>
              </w:sdtPr>
              <w:sdtEndPr/>
              <w:sdtContent>
                <w:r w:rsidR="0009224C"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I5NWM5NDIyLWUyYjMtNDdmYi05MDQxLTkzZmM4MjU0YjhjOCIsIlJhbmdlTGVuZ3RoIjo0OCwiUmVmZXJlbmNlSWQiOiJiNGMxOGM3ZS1lMzY3LTQ3YWItOTNlMi0wNTI5MWMyMzY3Mm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HJhbnNmZXJlbmNpYXlkZXNhcnJvbGxvLnVjLmNsL2lubm92YWNpb25lcy11Yy90ZWNub2xvZ2lhL3NpbXVsYWRvci1kZS1sYXBhcm9zY29waWEvIiwiVXJpU3RyaW5nIjoiaHR0cHM6Ly90cmFuc2ZlcmVuY2lheWRlc2Fycm9sbG8udWMuY2wvaW5ub3ZhY2lvbmVzLXVjL3RlY25vbG9naWEvc2ltdWxhZG9yLWRlLWxhcGFyb3Njb3BpYS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}</w:instrText>
                </w:r>
                <w:r w:rsidR="0009224C"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(Dirección de Transferencia y Desarrollo, 2020a)</w:t>
                </w:r>
                <w:r w:rsidR="0009224C" w:rsidRPr="00904A34">
                  <w:rPr>
                    <w:rFonts w:ascii="Times New Roman" w:hAnsi="Times New Roman" w:cs="Times New Roman"/>
                    <w:sz w:val="20"/>
                    <w:szCs w:val="20"/>
                    <w:lang w:val="es-CO"/>
                  </w:rPr>
                  <w:fldChar w:fldCharType="end"/>
                </w:r>
              </w:sdtContent>
            </w:sdt>
            <w:r w:rsidR="00182B72"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Varas J. et al. “See one, do one” – presentación C1DO1 (2021–2022).</w:t>
            </w:r>
            <w:r w:rsidR="00D22E19"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0f77650a-9213-41ee-bfe2-05c5d84d1978"/>
                <w:id w:val="320012344"/>
                <w:placeholder>
                  <w:docPart w:val="DefaultPlaceholder_-1854013440"/>
                </w:placeholder>
              </w:sdtPr>
              <w:sdtEndPr/>
              <w:sdtContent>
                <w:r w:rsidR="00D22E19" w:rsidRPr="00904A34">
                  <w:rPr>
                    <w:rFonts w:ascii="Times New Roman" w:hAnsi="Times New Roman" w:cs="Times New Roman"/>
                    <w:sz w:val="20"/>
                    <w:szCs w:val="20"/>
                    <w:lang w:val="es-CO"/>
                  </w:rPr>
                  <w:fldChar w:fldCharType="begin"/>
                </w:r>
                <w:r w:rsidR="00A74E76">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VjZmE3OWQ1LTZkYWUtNDM2NC1iYWQzLWZlZTQ3MWNiODE5ZiIsIlJhbmdlTGVuZ3RoIjoyNSwiUmVmZXJlbmNlSWQiOiIzYWM1YjAzZi0zYmQzLTQxYzctYjllNC1hYzFiZDMwMGRjNT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}</w:instrText>
                </w:r>
                <w:r w:rsidR="00D22E19"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(Pérez-Vela et al., 2024)</w:t>
                </w:r>
                <w:r w:rsidR="00D22E19" w:rsidRPr="00904A34">
                  <w:rPr>
                    <w:rFonts w:ascii="Times New Roman" w:hAnsi="Times New Roman" w:cs="Times New Roman"/>
                    <w:sz w:val="20"/>
                    <w:szCs w:val="20"/>
                    <w:lang w:val="es-CO"/>
                  </w:rPr>
                  <w:fldChar w:fldCharType="end"/>
                </w:r>
              </w:sdtContent>
            </w:sdt>
          </w:p>
        </w:tc>
      </w:tr>
    </w:tbl>
    <w:p w14:paraId="284E2020" w14:textId="77777777" w:rsidR="007F59C6" w:rsidRPr="00904A34" w:rsidRDefault="007F59C6">
      <w:pPr>
        <w:rPr>
          <w:rFonts w:ascii="Times New Roman" w:hAnsi="Times New Roman" w:cs="Times New Roman"/>
          <w:lang w:val="es-CO"/>
        </w:rPr>
      </w:pPr>
    </w:p>
    <w:p w14:paraId="5A863CF0" w14:textId="729F625F" w:rsidR="00EE1AB9" w:rsidRPr="00904A34" w:rsidRDefault="00EE1AB9" w:rsidP="005C4EC2">
      <w:pPr>
        <w:pStyle w:val="Descripcin"/>
        <w:keepNext/>
        <w:spacing w:line="360" w:lineRule="auto"/>
        <w:rPr>
          <w:rFonts w:ascii="Times New Roman" w:hAnsi="Times New Roman" w:cs="Times New Roman"/>
          <w:color w:val="auto"/>
          <w:sz w:val="24"/>
          <w:szCs w:val="24"/>
          <w:lang w:val="es-CO"/>
        </w:rPr>
      </w:pPr>
      <w:bookmarkStart w:id="3" w:name="_Toc199193329"/>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4</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5C4EC2"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4: Grupo de Investigación, TICS aplicadas a Salud, Latinoamericano</w:t>
      </w:r>
      <w:bookmarkEnd w:id="3"/>
    </w:p>
    <w:tbl>
      <w:tblPr>
        <w:tblStyle w:val="Tablanormal2"/>
        <w:tblW w:w="0" w:type="auto"/>
        <w:tblLook w:val="04A0" w:firstRow="1" w:lastRow="0" w:firstColumn="1" w:lastColumn="0" w:noHBand="0" w:noVBand="1"/>
      </w:tblPr>
      <w:tblGrid>
        <w:gridCol w:w="2268"/>
        <w:gridCol w:w="7092"/>
      </w:tblGrid>
      <w:tr w:rsidR="00EE1AB9" w:rsidRPr="00A74E76" w14:paraId="3073FEF8" w14:textId="77777777" w:rsidTr="00C52D5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05B39976" w14:textId="1EFEE733"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w:t>
            </w:r>
            <w:r w:rsidR="00CA07DA" w:rsidRPr="00904A34">
              <w:rPr>
                <w:rFonts w:ascii="Times New Roman" w:hAnsi="Times New Roman" w:cs="Times New Roman"/>
                <w:sz w:val="20"/>
                <w:szCs w:val="20"/>
                <w:lang w:val="es-CO"/>
              </w:rPr>
              <w:t>s</w:t>
            </w:r>
            <w:r w:rsidRPr="00904A34">
              <w:rPr>
                <w:rFonts w:ascii="Times New Roman" w:hAnsi="Times New Roman" w:cs="Times New Roman"/>
                <w:sz w:val="20"/>
                <w:szCs w:val="20"/>
                <w:lang w:val="es-CO"/>
              </w:rPr>
              <w:t xml:space="preserve"> del caso 4</w:t>
            </w:r>
          </w:p>
        </w:tc>
        <w:tc>
          <w:tcPr>
            <w:tcW w:w="7092" w:type="dxa"/>
            <w:shd w:val="clear" w:color="auto" w:fill="C9C9C9" w:themeFill="accent3" w:themeFillTint="99"/>
            <w:hideMark/>
          </w:tcPr>
          <w:p w14:paraId="5612F5FE" w14:textId="1B4FD329" w:rsidR="00EE1AB9" w:rsidRPr="00904A34" w:rsidRDefault="00EE1AB9" w:rsidP="00EE1AB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EE1AB9" w:rsidRPr="00A74E76" w14:paraId="6705810C"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D0946EF"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17F32CAC" w14:textId="77777777"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CAS-04</w:t>
            </w:r>
          </w:p>
        </w:tc>
      </w:tr>
      <w:tr w:rsidR="00EE1AB9" w:rsidRPr="00A74E76" w14:paraId="4751176A"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59349CE6"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527400D7" w14:textId="77777777" w:rsidR="00EE1AB9" w:rsidRPr="00904A3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CHASKi: dispositivo respiratorio para deportistas</w:t>
            </w:r>
          </w:p>
        </w:tc>
      </w:tr>
      <w:tr w:rsidR="00EE1AB9" w:rsidRPr="00A74E76" w14:paraId="24008421"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CFC1926"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3E5D7FE7" w14:textId="5DEC3BC4"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 (pilotos en Chile con visión de expansión a EE. UU. y Europa)</w:t>
            </w:r>
          </w:p>
        </w:tc>
      </w:tr>
      <w:tr w:rsidR="00EE1AB9" w:rsidRPr="00A74E76" w14:paraId="44F73427"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42D9BD34"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363C5E37" w14:textId="77777777" w:rsidR="00EE1AB9" w:rsidRPr="00904A3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Chile (Santiago); pruebas pilotos en EE. UU.</w:t>
            </w:r>
          </w:p>
        </w:tc>
      </w:tr>
      <w:tr w:rsidR="00EE1AB9" w:rsidRPr="00A74E76" w14:paraId="79EF168B"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A98A3A5"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2CCAC4DD" w14:textId="4069C663"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Grupo de investigación (Laboratorio de Ingeniería Aplicada, Escuela de Ingeniería UC) y spin-off (IC Innovations)</w:t>
            </w:r>
          </w:p>
        </w:tc>
      </w:tr>
      <w:tr w:rsidR="00EE1AB9" w:rsidRPr="00A74E76" w14:paraId="3ADD9D92"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6440BE8A"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22DAB1A4" w14:textId="6A3453B3" w:rsidR="00EE1AB9" w:rsidRPr="00904A34" w:rsidRDefault="0060203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w:t>
            </w:r>
            <w:r w:rsidR="00EE1AB9" w:rsidRPr="00904A34">
              <w:rPr>
                <w:rFonts w:ascii="Times New Roman" w:hAnsi="Times New Roman" w:cs="Times New Roman"/>
                <w:sz w:val="20"/>
                <w:szCs w:val="20"/>
                <w:lang w:val="es-CO"/>
              </w:rPr>
              <w:t xml:space="preserve">Prof. Daniel Hurtado (UC, desarrollo y co-fundador) </w:t>
            </w:r>
            <w:r w:rsidR="00DF7689"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 </w:t>
            </w:r>
            <w:r w:rsidR="00EE1AB9" w:rsidRPr="00904A34">
              <w:rPr>
                <w:rFonts w:ascii="Times New Roman" w:hAnsi="Times New Roman" w:cs="Times New Roman"/>
                <w:sz w:val="20"/>
                <w:szCs w:val="20"/>
                <w:lang w:val="es-CO"/>
              </w:rPr>
              <w:t>Vader Johnson (CEO IC Innovations, licenciatario)</w:t>
            </w:r>
          </w:p>
        </w:tc>
      </w:tr>
      <w:tr w:rsidR="00EE1AB9" w:rsidRPr="00A74E76" w14:paraId="6A91D99F"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2F2BE55"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157CA9FC" w14:textId="0653623C" w:rsidR="00EE1AB9" w:rsidRPr="00904A34" w:rsidRDefault="0060203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w:t>
            </w:r>
            <w:r w:rsidR="00EE1AB9" w:rsidRPr="00904A34">
              <w:rPr>
                <w:rFonts w:ascii="Times New Roman" w:hAnsi="Times New Roman" w:cs="Times New Roman"/>
                <w:sz w:val="20"/>
                <w:szCs w:val="20"/>
                <w:lang w:val="es-CO"/>
              </w:rPr>
              <w:t xml:space="preserve">Fundación Copec-UC (financiamiento semilla) </w:t>
            </w:r>
            <w:r w:rsidRPr="00904A34">
              <w:rPr>
                <w:rFonts w:ascii="Times New Roman" w:hAnsi="Times New Roman" w:cs="Times New Roman"/>
                <w:sz w:val="20"/>
                <w:szCs w:val="20"/>
                <w:lang w:val="es-CO"/>
              </w:rPr>
              <w:br/>
              <w:t>-</w:t>
            </w:r>
            <w:r w:rsidR="00EE1AB9" w:rsidRPr="00904A34">
              <w:rPr>
                <w:rFonts w:ascii="Times New Roman" w:hAnsi="Times New Roman" w:cs="Times New Roman"/>
                <w:sz w:val="20"/>
                <w:szCs w:val="20"/>
                <w:lang w:val="es-CO"/>
              </w:rPr>
              <w:t xml:space="preserve"> HubTec (apoyo incubación) </w:t>
            </w:r>
            <w:r w:rsidRPr="00904A34">
              <w:rPr>
                <w:rFonts w:ascii="Times New Roman" w:hAnsi="Times New Roman" w:cs="Times New Roman"/>
                <w:sz w:val="20"/>
                <w:szCs w:val="20"/>
                <w:lang w:val="es-CO"/>
              </w:rPr>
              <w:br/>
              <w:t>-</w:t>
            </w:r>
            <w:r w:rsidR="00EE1AB9" w:rsidRPr="00904A34">
              <w:rPr>
                <w:rFonts w:ascii="Times New Roman" w:hAnsi="Times New Roman" w:cs="Times New Roman"/>
                <w:sz w:val="20"/>
                <w:szCs w:val="20"/>
                <w:lang w:val="es-CO"/>
              </w:rPr>
              <w:t xml:space="preserve"> CORFO (proyecto de empaquetamiento tecnológico via DICTUC S.A.) </w:t>
            </w:r>
            <w:r w:rsidRPr="00904A34">
              <w:rPr>
                <w:rFonts w:ascii="Times New Roman" w:hAnsi="Times New Roman" w:cs="Times New Roman"/>
                <w:sz w:val="20"/>
                <w:szCs w:val="20"/>
                <w:lang w:val="es-CO"/>
              </w:rPr>
              <w:br/>
              <w:t>-</w:t>
            </w:r>
            <w:r w:rsidR="00EE1AB9" w:rsidRPr="00904A34">
              <w:rPr>
                <w:rFonts w:ascii="Times New Roman" w:hAnsi="Times New Roman" w:cs="Times New Roman"/>
                <w:sz w:val="20"/>
                <w:szCs w:val="20"/>
                <w:lang w:val="es-CO"/>
              </w:rPr>
              <w:t xml:space="preserve"> Prof. Ángel Abusleme (colaboración en I+D)</w:t>
            </w:r>
            <w:r w:rsidRPr="00904A34">
              <w:rPr>
                <w:rFonts w:ascii="Times New Roman" w:hAnsi="Times New Roman" w:cs="Times New Roman"/>
                <w:sz w:val="20"/>
                <w:szCs w:val="20"/>
                <w:lang w:val="es-CO"/>
              </w:rPr>
              <w:br/>
              <w:t xml:space="preserve">- </w:t>
            </w:r>
            <w:r w:rsidR="00EE1AB9" w:rsidRPr="00904A34">
              <w:rPr>
                <w:rFonts w:ascii="Times New Roman" w:hAnsi="Times New Roman" w:cs="Times New Roman"/>
                <w:sz w:val="20"/>
                <w:szCs w:val="20"/>
                <w:lang w:val="es-CO"/>
              </w:rPr>
              <w:t xml:space="preserve">Prof. Felipe Contreras (validación técnica en Kinesiología UC) </w:t>
            </w:r>
          </w:p>
        </w:tc>
      </w:tr>
      <w:tr w:rsidR="00EE1AB9" w:rsidRPr="00A74E76" w14:paraId="1653314E"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7856A7FD"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2F777F16" w14:textId="3D90FEDD" w:rsidR="00EE1AB9" w:rsidRPr="00904A3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TIC aplicadas a salud; wearables para monitorización respiratoria en deporte de resistencia</w:t>
            </w:r>
            <w:r w:rsidR="00464B85" w:rsidRPr="00904A34">
              <w:rPr>
                <w:rFonts w:ascii="Times New Roman" w:hAnsi="Times New Roman" w:cs="Times New Roman"/>
                <w:sz w:val="20"/>
                <w:szCs w:val="20"/>
                <w:lang w:val="es-CO"/>
              </w:rPr>
              <w:t>.</w:t>
            </w:r>
          </w:p>
        </w:tc>
      </w:tr>
      <w:tr w:rsidR="00EE1AB9" w:rsidRPr="00A74E76" w14:paraId="4EA8B017"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0974DAA"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Año de inicio – fin</w:t>
            </w:r>
          </w:p>
        </w:tc>
        <w:tc>
          <w:tcPr>
            <w:tcW w:w="7092" w:type="dxa"/>
            <w:hideMark/>
          </w:tcPr>
          <w:p w14:paraId="178B1B72" w14:textId="5F896D97"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2018–2023• Idea inicial en laboratorio (2018–2019)• Financiamiento semilla y desarrollo prototipo (2020)</w:t>
            </w:r>
          </w:p>
        </w:tc>
      </w:tr>
      <w:tr w:rsidR="00EE1AB9" w:rsidRPr="00A74E76" w14:paraId="2057848D"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38784DBA" w14:textId="700232F1"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FE0B04" w:rsidRPr="00904A34">
              <w:rPr>
                <w:rFonts w:ascii="Times New Roman" w:hAnsi="Times New Roman" w:cs="Times New Roman"/>
                <w:sz w:val="20"/>
                <w:szCs w:val="20"/>
                <w:lang w:val="es-CO"/>
              </w:rPr>
              <w:t xml:space="preserve"> de TT</w:t>
            </w:r>
          </w:p>
        </w:tc>
        <w:tc>
          <w:tcPr>
            <w:tcW w:w="7092" w:type="dxa"/>
            <w:hideMark/>
          </w:tcPr>
          <w:p w14:paraId="7A4ABD92" w14:textId="43DCDA32" w:rsidR="00EE1AB9" w:rsidRPr="00904A34" w:rsidRDefault="00C15E38"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w:t>
            </w:r>
            <w:r w:rsidR="00EE1AB9" w:rsidRPr="00904A34">
              <w:rPr>
                <w:rFonts w:ascii="Times New Roman" w:hAnsi="Times New Roman" w:cs="Times New Roman"/>
                <w:sz w:val="20"/>
                <w:szCs w:val="20"/>
                <w:lang w:val="es-CO"/>
              </w:rPr>
              <w:t>Licenciamiento de tecnología a spin-off (IC Innovations)</w:t>
            </w:r>
            <w:r w:rsidRPr="00904A34">
              <w:rPr>
                <w:rFonts w:ascii="Times New Roman" w:hAnsi="Times New Roman" w:cs="Times New Roman"/>
                <w:sz w:val="20"/>
                <w:szCs w:val="20"/>
                <w:lang w:val="es-CO"/>
              </w:rPr>
              <w:br/>
              <w:t>-</w:t>
            </w:r>
            <w:r w:rsidR="00EE1AB9" w:rsidRPr="00904A34">
              <w:rPr>
                <w:rFonts w:ascii="Times New Roman" w:hAnsi="Times New Roman" w:cs="Times New Roman"/>
                <w:sz w:val="20"/>
                <w:szCs w:val="20"/>
                <w:lang w:val="es-CO"/>
              </w:rPr>
              <w:t xml:space="preserve"> Patente nacional y en trámite en EE. UU. y China</w:t>
            </w:r>
            <w:r w:rsidRPr="00904A34">
              <w:rPr>
                <w:rFonts w:ascii="Times New Roman" w:hAnsi="Times New Roman" w:cs="Times New Roman"/>
                <w:sz w:val="20"/>
                <w:szCs w:val="20"/>
                <w:lang w:val="es-CO"/>
              </w:rPr>
              <w:br/>
              <w:t>-</w:t>
            </w:r>
            <w:r w:rsidR="00EE1AB9" w:rsidRPr="00904A34">
              <w:rPr>
                <w:rFonts w:ascii="Times New Roman" w:hAnsi="Times New Roman" w:cs="Times New Roman"/>
                <w:sz w:val="20"/>
                <w:szCs w:val="20"/>
                <w:lang w:val="es-CO"/>
              </w:rPr>
              <w:t xml:space="preserve"> Convenio de regalías y know-how entre UC y la spin-off </w:t>
            </w:r>
          </w:p>
        </w:tc>
      </w:tr>
      <w:tr w:rsidR="00EE1AB9" w:rsidRPr="00A74E76" w14:paraId="289BF94B"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884C819"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78FD4DBB" w14:textId="100BC323"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Financiamiento semilla por Fundación Copec-UC• Apoyo de HubTec e incubación en UC• Proyecto CORFO de empaquetamiento tecnológico (DICTUC S.A.)• Mentoría de la Dirección de Transferencia UC• Conversaciones con entrenadores y deportistas para ajuste de diseño• Gestión de patente con soporte de la Universidad</w:t>
            </w:r>
            <w:r w:rsidR="007B4BCB">
              <w:rPr>
                <w:rFonts w:ascii="Times New Roman" w:hAnsi="Times New Roman" w:cs="Times New Roman"/>
                <w:sz w:val="20"/>
                <w:szCs w:val="20"/>
                <w:lang w:val="es-CO"/>
              </w:rPr>
              <w:t>.</w:t>
            </w:r>
          </w:p>
        </w:tc>
      </w:tr>
      <w:tr w:rsidR="00EE1AB9" w:rsidRPr="00A74E76" w14:paraId="5B6B895C"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02B77D8E"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70AEA945" w14:textId="77777777" w:rsidR="007B4BCB"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Investigación y prototipado en laboratorio UC</w:t>
            </w:r>
          </w:p>
          <w:p w14:paraId="4C8E3EEB" w14:textId="6630941A" w:rsidR="000B56A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 Validación técnica inicial con atletas de running y ciclismo (11 equipos en Chile, 1 en EE. UU.) </w:t>
            </w:r>
          </w:p>
          <w:p w14:paraId="545852C1" w14:textId="59A93CCC" w:rsidR="00EE1AB9" w:rsidRPr="00904A3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3. Solicitud de patente nacional y trámites internacionales4. Constitución de spin-off IC Innovations (2021)5. Negociación y firma de contrato de licencia y regalías (2023) </w:t>
            </w:r>
          </w:p>
        </w:tc>
      </w:tr>
      <w:tr w:rsidR="00EE1AB9" w:rsidRPr="00A74E76" w14:paraId="5A0F15F4"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78177B2"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28A825D1" w14:textId="77777777" w:rsidR="000B56A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Primeras ventas en Chile (finales 2022): 11 equipos pilotos y 1 en EE. UU. </w:t>
            </w:r>
          </w:p>
          <w:p w14:paraId="0B8790D2" w14:textId="680BD2F0" w:rsidR="000B56A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Equipo multidisciplinar de 7 profesionales y colaboradores externos </w:t>
            </w:r>
          </w:p>
          <w:p w14:paraId="4CD9C95F" w14:textId="00565856"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Mercado potencial: &gt;30 millones de deportistas en EE. UU. y Europa </w:t>
            </w:r>
          </w:p>
        </w:tc>
      </w:tr>
      <w:tr w:rsidR="00EE1AB9" w:rsidRPr="00890080" w14:paraId="3B8E85C2"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0FCA26AF"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6541F8D9" w14:textId="77777777" w:rsidR="000B56A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UC, “CHASKi: dispositivo respiratorio para deportistas” </w:t>
            </w:r>
          </w:p>
          <w:p w14:paraId="344DFE85" w14:textId="49CD54FB" w:rsidR="000B56A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FC-UC, noticia de firma de licencia (jun 2023) </w:t>
            </w:r>
          </w:p>
          <w:p w14:paraId="593AB069" w14:textId="1D0A6EEB" w:rsidR="00EE1AB9" w:rsidRPr="00904A3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Podcast ProAmTraining “Frecuencia ventilatoria y CHASKi” </w:t>
            </w:r>
          </w:p>
        </w:tc>
      </w:tr>
      <w:tr w:rsidR="00EE1AB9" w:rsidRPr="00A74E76" w14:paraId="0D71C8EB"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5AE469B"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69D78E0F" w14:textId="77777777"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spin-off replicable en otras universidades• Wearable adaptable a distintas modalidades deportivas• Plan de expansión a EE. UU. y Europa basado en la misma arquitectura tecnológica</w:t>
            </w:r>
          </w:p>
        </w:tc>
      </w:tr>
      <w:tr w:rsidR="00EE1AB9" w:rsidRPr="00A74E76" w14:paraId="44489D64"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61358F53"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48ACA103" w14:textId="77777777" w:rsidR="00E85AD6"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Formación y retención de equipo de alto nivel </w:t>
            </w:r>
          </w:p>
          <w:p w14:paraId="0223052D" w14:textId="068C1FCD" w:rsidR="00E85AD6"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Levantamiento de capital en múltiples rondas </w:t>
            </w:r>
          </w:p>
          <w:p w14:paraId="3696DC56" w14:textId="02C607B9" w:rsidR="00E85AD6"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Negociaciones complejas con la Universidad y licenciantes </w:t>
            </w:r>
          </w:p>
          <w:p w14:paraId="5EC84695" w14:textId="72BC22FB" w:rsidR="00EE1AB9" w:rsidRPr="00904A34" w:rsidRDefault="00EE1AB9"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Desafíos regulatorios y de validación en diferentes mercados</w:t>
            </w:r>
          </w:p>
        </w:tc>
      </w:tr>
      <w:tr w:rsidR="00EE1AB9" w:rsidRPr="00A74E76" w14:paraId="5183FB4C"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0CAE84F"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733EF683" w14:textId="77777777" w:rsidR="00EE1AB9" w:rsidRPr="00904A34" w:rsidRDefault="00EE1AB9" w:rsidP="00EE1AB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Articulación temprana entre laboratorio y mercado• Uso de incubadoras y programas semilla para bridge-funding• Implicación de usuarios finales en diseño iterativo• Estrategia de protección IP acompañada de plan de internacionalización• Colaboración con áreas clínicas y de Kinesiología para validación robusta</w:t>
            </w:r>
          </w:p>
        </w:tc>
      </w:tr>
      <w:tr w:rsidR="00EE1AB9" w:rsidRPr="00A74E76" w14:paraId="0E4C704B"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4F4C6840" w14:textId="77777777" w:rsidR="00EE1AB9" w:rsidRPr="00904A34" w:rsidRDefault="00EE1AB9" w:rsidP="00EE1AB9">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414850B1" w14:textId="446F2474" w:rsidR="00EE1AB9" w:rsidRPr="00904A34" w:rsidRDefault="00A74E76" w:rsidP="00EE1AB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5d056a0b-4725-4790-849a-c01c83f5bbb4"/>
                <w:id w:val="-1072972098"/>
                <w:placeholder>
                  <w:docPart w:val="7CBEA2D8D3CE4571914134653673C6DC"/>
                </w:placeholder>
              </w:sdtPr>
              <w:sdtEndPr/>
              <w:sdtContent>
                <w:r w:rsidR="00E108F3"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dlZTUxMTNkLThjM2ItNDI0MS1iNDNkLTQ2MzNlZjk2NTZlMiIsIlJhbmdlTGVuZ3RoIjo0NywiUmVmZXJlbmNlSWQiOiIyMTM3YjA1NC1hZDNlLTRlNzUtYTBjOC1jNzY0NTMxMjU2Mzc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EaXJlY2Npw7NuIGRlIFRyYW5zZmVyZW5jaWEgeSBEZXNhcnJvbGxvIiwiUHJvdGVjdGVkIjpmYWxzZSwiU2V4IjowLCJDcmVhdGVkQnkiOiJfR2Vzc2kiLCJDcmVhdGVkT24iOiIyMDI1LTA1LTI0VDIyOjQ2OjIwIiwiTW9kaWZpZWRCeSI6Il9HZXNzaSIsIklkIjoiMWRiNzE3YTQtMjAxZC00YWE2LThlMjktNTgwYWM4MzFlNmFjIiwiTW9kaWZpZWRPbiI6IjIwMjUtMDUtMjRUMjI6NDY6MjA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RGlyZWNjacOzbiBkZSBUcmFuc2ZlcmVuY2lhIHkgRGVzYXJyb2xsbyAyNSAwNSAyMDI1IC0gQ0hBU0tpIGRpc3Bvc2l0aXZvIHJlc3BpcmF0b3JpbyBwYXJhIGRlcG9ydGlzdGFz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NS8wNS8yMDI1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90cmFuc2ZlcmVuY2lheWRlc2Fycm9sbG8udWMuY2wvaW5ub3ZhY2lvbmVzLXVjL2Nhc28tZGUtZXhpdG8vY2hhc2tpLWRpc3Bvc2l0aXZvLXJlc3BpcmF0b3Jpby1wYXJhLWRlcG9ydGlzdGFzLyIsIlVyaVN0cmluZyI6Imh0dHBzOi8vdHJhbnNmZXJlbmNpYXlkZXNhcnJvbGxvLnVjLmNsL2lubm92YWNpb25lcy11Yy9jYXNvLWRlLWV4aXRvL2NoYXNraS1kaXNwb3NpdGl2by1yZXNwaXJhdG9yaW8tcGFyYS1kZXBvcnRpc3Rhcy8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}</w:instrText>
                </w:r>
                <w:r w:rsidR="00E108F3"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(Dirección de Transferencia y Desarrollo, 2021)</w:t>
                </w:r>
                <w:r w:rsidR="00E108F3" w:rsidRPr="00904A34">
                  <w:rPr>
                    <w:rFonts w:ascii="Times New Roman" w:hAnsi="Times New Roman" w:cs="Times New Roman"/>
                    <w:sz w:val="20"/>
                    <w:szCs w:val="20"/>
                    <w:lang w:val="es-CO"/>
                  </w:rPr>
                  <w:fldChar w:fldCharType="end"/>
                </w:r>
              </w:sdtContent>
            </w:sdt>
            <w:r w:rsidR="00E108F3" w:rsidRPr="00904A34">
              <w:rPr>
                <w:rFonts w:ascii="Times New Roman" w:hAnsi="Times New Roman" w:cs="Times New Roman"/>
                <w:sz w:val="20"/>
                <w:szCs w:val="20"/>
                <w:lang w:val="es-CO"/>
              </w:rPr>
              <w:t xml:space="preserve"> </w:t>
            </w:r>
            <w:r w:rsidR="00EE1AB9" w:rsidRPr="00904A34">
              <w:rPr>
                <w:rFonts w:ascii="Times New Roman" w:hAnsi="Times New Roman" w:cs="Times New Roman"/>
                <w:sz w:val="20"/>
                <w:szCs w:val="20"/>
                <w:lang w:val="es-CO"/>
              </w:rPr>
              <w:t>“CHASKi: dispositivo respiratorio para deportistas”</w:t>
            </w:r>
          </w:p>
        </w:tc>
      </w:tr>
    </w:tbl>
    <w:p w14:paraId="205F4753" w14:textId="77777777" w:rsidR="00AC0C7B" w:rsidRPr="00904A34" w:rsidRDefault="00AC0C7B">
      <w:pPr>
        <w:rPr>
          <w:rFonts w:ascii="Times New Roman" w:hAnsi="Times New Roman" w:cs="Times New Roman"/>
          <w:lang w:val="es-CO"/>
        </w:rPr>
      </w:pPr>
    </w:p>
    <w:p w14:paraId="20DF899F" w14:textId="6531670E" w:rsidR="00AE048B" w:rsidRPr="00904A34" w:rsidRDefault="00AE048B" w:rsidP="00596A7B">
      <w:pPr>
        <w:pStyle w:val="Descripcin"/>
        <w:keepNext/>
        <w:spacing w:line="360" w:lineRule="auto"/>
        <w:rPr>
          <w:rFonts w:ascii="Times New Roman" w:hAnsi="Times New Roman" w:cs="Times New Roman"/>
          <w:color w:val="auto"/>
          <w:sz w:val="24"/>
          <w:szCs w:val="24"/>
          <w:lang w:val="es-CO"/>
        </w:rPr>
      </w:pPr>
      <w:bookmarkStart w:id="4" w:name="_Toc199193330"/>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5</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596A7B"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5: Grupo de Investigación, </w:t>
      </w:r>
      <w:r w:rsidR="00596A7B" w:rsidRPr="00904A34">
        <w:rPr>
          <w:rFonts w:ascii="Times New Roman" w:hAnsi="Times New Roman" w:cs="Times New Roman"/>
          <w:color w:val="auto"/>
          <w:sz w:val="24"/>
          <w:szCs w:val="24"/>
          <w:lang w:val="es-CO"/>
        </w:rPr>
        <w:t>Biotecnología Farmacéutica</w:t>
      </w:r>
      <w:r w:rsidRPr="00904A34">
        <w:rPr>
          <w:rFonts w:ascii="Times New Roman" w:hAnsi="Times New Roman" w:cs="Times New Roman"/>
          <w:color w:val="auto"/>
          <w:sz w:val="24"/>
          <w:szCs w:val="24"/>
          <w:lang w:val="es-CO"/>
        </w:rPr>
        <w:t>, Nacional</w:t>
      </w:r>
      <w:bookmarkEnd w:id="4"/>
    </w:p>
    <w:tbl>
      <w:tblPr>
        <w:tblStyle w:val="Tablanormal2"/>
        <w:tblW w:w="0" w:type="auto"/>
        <w:tblLook w:val="04A0" w:firstRow="1" w:lastRow="0" w:firstColumn="1" w:lastColumn="0" w:noHBand="0" w:noVBand="1"/>
      </w:tblPr>
      <w:tblGrid>
        <w:gridCol w:w="2127"/>
        <w:gridCol w:w="7233"/>
      </w:tblGrid>
      <w:tr w:rsidR="00175376" w:rsidRPr="00A74E76" w14:paraId="23D0B9DF" w14:textId="77777777" w:rsidTr="00596A7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27" w:type="dxa"/>
            <w:shd w:val="clear" w:color="auto" w:fill="C9C9C9" w:themeFill="accent3" w:themeFillTint="99"/>
            <w:hideMark/>
          </w:tcPr>
          <w:p w14:paraId="7ABEBC68" w14:textId="6DB1FF49"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w:t>
            </w:r>
            <w:r w:rsidR="00596A7B" w:rsidRPr="00904A34">
              <w:rPr>
                <w:rFonts w:ascii="Times New Roman" w:hAnsi="Times New Roman" w:cs="Times New Roman"/>
                <w:sz w:val="20"/>
                <w:szCs w:val="20"/>
                <w:lang w:val="es-CO"/>
              </w:rPr>
              <w:t>s</w:t>
            </w:r>
            <w:r w:rsidRPr="00904A34">
              <w:rPr>
                <w:rFonts w:ascii="Times New Roman" w:hAnsi="Times New Roman" w:cs="Times New Roman"/>
                <w:sz w:val="20"/>
                <w:szCs w:val="20"/>
                <w:lang w:val="es-CO"/>
              </w:rPr>
              <w:t xml:space="preserve"> del caso </w:t>
            </w:r>
            <w:r w:rsidR="00F907B5" w:rsidRPr="00904A34">
              <w:rPr>
                <w:rFonts w:ascii="Times New Roman" w:hAnsi="Times New Roman" w:cs="Times New Roman"/>
                <w:sz w:val="20"/>
                <w:szCs w:val="20"/>
                <w:lang w:val="es-CO"/>
              </w:rPr>
              <w:t>5</w:t>
            </w:r>
          </w:p>
        </w:tc>
        <w:tc>
          <w:tcPr>
            <w:tcW w:w="7233" w:type="dxa"/>
            <w:shd w:val="clear" w:color="auto" w:fill="C9C9C9" w:themeFill="accent3" w:themeFillTint="99"/>
            <w:hideMark/>
          </w:tcPr>
          <w:p w14:paraId="024ECB0F" w14:textId="0414AC76" w:rsidR="00175376" w:rsidRPr="00904A34" w:rsidRDefault="00175376" w:rsidP="00BF4F2B">
            <w:pPr>
              <w:ind w:left="720" w:hanging="7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w:t>
            </w:r>
            <w:r w:rsidR="00F907B5" w:rsidRPr="00904A34">
              <w:rPr>
                <w:rFonts w:ascii="Times New Roman" w:hAnsi="Times New Roman" w:cs="Times New Roman"/>
                <w:sz w:val="20"/>
                <w:szCs w:val="20"/>
                <w:lang w:val="es-CO"/>
              </w:rPr>
              <w:t>escripción</w:t>
            </w:r>
          </w:p>
        </w:tc>
      </w:tr>
      <w:tr w:rsidR="00175376" w:rsidRPr="00A74E76" w14:paraId="37A48B05"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19775511"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233" w:type="dxa"/>
            <w:hideMark/>
          </w:tcPr>
          <w:p w14:paraId="1207285F" w14:textId="77777777"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CAS-05</w:t>
            </w:r>
          </w:p>
        </w:tc>
      </w:tr>
      <w:tr w:rsidR="00175376" w:rsidRPr="00A74E76" w14:paraId="715FCF0B"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3E7615BC"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233" w:type="dxa"/>
            <w:hideMark/>
          </w:tcPr>
          <w:p w14:paraId="532C9BBF" w14:textId="77777777"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Leukopop 2T: Composición farmacéutica anticancerígena para pacientes con leucemia</w:t>
            </w:r>
          </w:p>
        </w:tc>
      </w:tr>
      <w:tr w:rsidR="00175376" w:rsidRPr="00A74E76" w14:paraId="4D6AD70E"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0396BEFA"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233" w:type="dxa"/>
            <w:hideMark/>
          </w:tcPr>
          <w:p w14:paraId="4929388A" w14:textId="77777777"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w:t>
            </w:r>
          </w:p>
        </w:tc>
      </w:tr>
      <w:tr w:rsidR="00175376" w:rsidRPr="00A74E76" w14:paraId="15FFDB56"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16C91486"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233" w:type="dxa"/>
            <w:hideMark/>
          </w:tcPr>
          <w:p w14:paraId="3B250364" w14:textId="4D8C9710"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Colombia (Medellín – Grupo de Neurociencias de Antioquia, UdeA) </w:t>
            </w:r>
          </w:p>
        </w:tc>
      </w:tr>
      <w:tr w:rsidR="00175376" w:rsidRPr="00A74E76" w14:paraId="22F4E52F"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138E3B13"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233" w:type="dxa"/>
            <w:hideMark/>
          </w:tcPr>
          <w:p w14:paraId="527D10A8" w14:textId="58DB74A5"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Grupo de investigación (Grupo de Neurociencias de Antioquia – GNA, Facultad de Medicina, UdeA) </w:t>
            </w:r>
          </w:p>
        </w:tc>
      </w:tr>
      <w:tr w:rsidR="00175376" w:rsidRPr="00A74E76" w14:paraId="50907CAF"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280901FC"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233" w:type="dxa"/>
            <w:hideMark/>
          </w:tcPr>
          <w:p w14:paraId="123F4079" w14:textId="77777777" w:rsidR="00E85AD6"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Carlos Alberto Vélez Pardo (científico, investigador GNA) </w:t>
            </w:r>
          </w:p>
          <w:p w14:paraId="17228923" w14:textId="144ABCF2" w:rsidR="00E85AD6"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Marlene Jiménez del Río (investigadora GNA) </w:t>
            </w:r>
          </w:p>
          <w:p w14:paraId="7C9DE614" w14:textId="76D6525C"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División de Innovación UdeA (apoyo de comercialización)</w:t>
            </w:r>
          </w:p>
        </w:tc>
      </w:tr>
      <w:tr w:rsidR="00175376" w:rsidRPr="00A74E76" w14:paraId="1CEDFB6B"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20C234F"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233" w:type="dxa"/>
            <w:hideMark/>
          </w:tcPr>
          <w:p w14:paraId="613CBAB6" w14:textId="77777777" w:rsidR="00E85AD6"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Fundación Alfonso Moreno Jaramillo (alianza para explotación y escalado) </w:t>
            </w:r>
          </w:p>
          <w:p w14:paraId="36B37075" w14:textId="0DC88902"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Superintendencia de Industria y Comercio (SIC) – otorgante de la patente</w:t>
            </w:r>
          </w:p>
        </w:tc>
      </w:tr>
      <w:tr w:rsidR="00175376" w:rsidRPr="00A74E76" w14:paraId="32787959"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70D2F336"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233" w:type="dxa"/>
            <w:hideMark/>
          </w:tcPr>
          <w:p w14:paraId="67C9596C" w14:textId="77777777"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Biotecnología farmacéutica – oncología (tratamientos inyectables contra leucemia)</w:t>
            </w:r>
          </w:p>
        </w:tc>
      </w:tr>
      <w:tr w:rsidR="00175376" w:rsidRPr="00A74E76" w14:paraId="7A30F3C6"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2D42180"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Año de inicio – fin</w:t>
            </w:r>
          </w:p>
        </w:tc>
        <w:tc>
          <w:tcPr>
            <w:tcW w:w="7233" w:type="dxa"/>
            <w:hideMark/>
          </w:tcPr>
          <w:p w14:paraId="2F1600FF" w14:textId="4932A191"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2023–2025• Descubrimiento de compuestos: 2023–2024• Fusión y formulación de la composición: inicios 2024• Solicitud de patente: mediados de 2024• Resolución SIC 7911 que concede la patente: 25 febrero 2025</w:t>
            </w:r>
            <w:r w:rsidR="00E85AD6">
              <w:rPr>
                <w:rFonts w:ascii="Times New Roman" w:hAnsi="Times New Roman" w:cs="Times New Roman"/>
                <w:sz w:val="20"/>
                <w:szCs w:val="20"/>
                <w:lang w:val="es-CO"/>
              </w:rPr>
              <w:t>.</w:t>
            </w:r>
          </w:p>
        </w:tc>
      </w:tr>
      <w:tr w:rsidR="00175376" w:rsidRPr="00A74E76" w14:paraId="6B66C031"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4304FB86" w14:textId="2A3B792D"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596A7B" w:rsidRPr="00904A34">
              <w:rPr>
                <w:rFonts w:ascii="Times New Roman" w:hAnsi="Times New Roman" w:cs="Times New Roman"/>
                <w:sz w:val="20"/>
                <w:szCs w:val="20"/>
                <w:lang w:val="es-CO"/>
              </w:rPr>
              <w:t xml:space="preserve"> de TT</w:t>
            </w:r>
          </w:p>
        </w:tc>
        <w:tc>
          <w:tcPr>
            <w:tcW w:w="7233" w:type="dxa"/>
            <w:hideMark/>
          </w:tcPr>
          <w:p w14:paraId="3132229D" w14:textId="77777777"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Patente de invención exclusiva (Resolución SIC 7911/25-02-2025) que otorga derechos a UdeA para producir, comercializar y otorgar licencias; convenio de explotación con la Fundación Alfonso Moreno Jaramillo</w:t>
            </w:r>
          </w:p>
        </w:tc>
      </w:tr>
      <w:tr w:rsidR="00175376" w:rsidRPr="00A74E76" w14:paraId="21FB003F"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FE80BDD"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233" w:type="dxa"/>
            <w:hideMark/>
          </w:tcPr>
          <w:p w14:paraId="008E723D" w14:textId="55A4370C" w:rsidR="00E85AD6"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Detección y validación de dos compuestos anticancerígenos con selectividad para células leucémicas</w:t>
            </w:r>
            <w:r w:rsidR="00E85AD6">
              <w:rPr>
                <w:rFonts w:ascii="Times New Roman" w:hAnsi="Times New Roman" w:cs="Times New Roman"/>
                <w:sz w:val="20"/>
                <w:szCs w:val="20"/>
                <w:lang w:val="es-CO"/>
              </w:rPr>
              <w:t>.</w:t>
            </w:r>
          </w:p>
          <w:p w14:paraId="1EB4BD4A" w14:textId="16CE8173" w:rsidR="00E85AD6"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Apoyo técnico y financiero de la División de Innovación UdeA para trámites de patentes</w:t>
            </w:r>
            <w:r w:rsidR="00E85AD6">
              <w:rPr>
                <w:rFonts w:ascii="Times New Roman" w:hAnsi="Times New Roman" w:cs="Times New Roman"/>
                <w:sz w:val="20"/>
                <w:szCs w:val="20"/>
                <w:lang w:val="es-CO"/>
              </w:rPr>
              <w:t>.</w:t>
            </w:r>
          </w:p>
          <w:p w14:paraId="641C050F" w14:textId="0B48C9C9"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Alianza con Fundación Alfonso Moreno Jaramillo para garantizar escalado y estudios clínicos futuros</w:t>
            </w:r>
            <w:r w:rsidR="00E85AD6">
              <w:rPr>
                <w:rFonts w:ascii="Times New Roman" w:hAnsi="Times New Roman" w:cs="Times New Roman"/>
                <w:sz w:val="20"/>
                <w:szCs w:val="20"/>
                <w:lang w:val="es-CO"/>
              </w:rPr>
              <w:t>.</w:t>
            </w:r>
          </w:p>
        </w:tc>
      </w:tr>
      <w:tr w:rsidR="00175376" w:rsidRPr="002F3376" w14:paraId="60736A74"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354524AA"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233" w:type="dxa"/>
            <w:hideMark/>
          </w:tcPr>
          <w:p w14:paraId="389C54F1" w14:textId="0AC06C5D"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Investigación preclínica y caracterización de compuestos (GNA, 2023–2024)2. Combinación de D-α-tocopherol succinate PEG (TPGS) y Tpen en formulación única3. Presentación de solicitud de patente ante la SIC4. Revisión técnica y legal por la SIC5. Concesión de la patente mediante Resolución 7911 el 25 febrero 2025</w:t>
            </w:r>
            <w:r w:rsidR="00E85AD6">
              <w:rPr>
                <w:rFonts w:ascii="Times New Roman" w:hAnsi="Times New Roman" w:cs="Times New Roman"/>
                <w:sz w:val="20"/>
                <w:szCs w:val="20"/>
                <w:lang w:val="es-CO"/>
              </w:rPr>
              <w:t>.</w:t>
            </w:r>
          </w:p>
        </w:tc>
      </w:tr>
      <w:tr w:rsidR="00175376" w:rsidRPr="00A74E76" w14:paraId="6AE1F6BA"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46C7DA3A"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233" w:type="dxa"/>
            <w:hideMark/>
          </w:tcPr>
          <w:p w14:paraId="58D9B09C" w14:textId="77777777" w:rsidR="00E85AD6"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Patente UdeA para “Composición farmacéutica anticancerígena…” (TPGS + Tpen) </w:t>
            </w:r>
          </w:p>
          <w:p w14:paraId="7C0BC719" w14:textId="5CF25CA9"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Posibilidad de desarrollar un fármaco de salvamento para pacientes refractarios a quimioterapia y radioterapia• Plan de estudio observacional con 5 pacientes para validar seguridad y eficacia</w:t>
            </w:r>
          </w:p>
        </w:tc>
      </w:tr>
      <w:tr w:rsidR="00175376" w:rsidRPr="00004C12" w14:paraId="6A8D65D4"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79C32618"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233" w:type="dxa"/>
            <w:hideMark/>
          </w:tcPr>
          <w:p w14:paraId="140CC9C8" w14:textId="77777777" w:rsidR="00E85AD6"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UdeA Noticias: “Leukopop 2T: UdeA’s latest patent…” </w:t>
            </w:r>
          </w:p>
          <w:p w14:paraId="4C972A43" w14:textId="49A5ACF0" w:rsidR="00E85AD6" w:rsidRDefault="00175376" w:rsidP="00175376">
            <w:pPr>
              <w:cnfStyle w:val="000000000000" w:firstRow="0" w:lastRow="0" w:firstColumn="0" w:lastColumn="0" w:oddVBand="0" w:evenVBand="0" w:oddHBand="0" w:evenHBand="0" w:firstRowFirstColumn="0" w:firstRowLastColumn="0" w:lastRowFirstColumn="0" w:lastRowLastColumn="0"/>
            </w:pPr>
            <w:r w:rsidRPr="00904A34">
              <w:rPr>
                <w:rFonts w:ascii="Times New Roman" w:hAnsi="Times New Roman" w:cs="Times New Roman"/>
                <w:sz w:val="20"/>
                <w:szCs w:val="20"/>
                <w:lang w:val="es-CO"/>
              </w:rPr>
              <w:t xml:space="preserve">• El Tiempo: “La importante patente en medicina que logró la UdeA…” (26 mar 2025) </w:t>
            </w:r>
          </w:p>
          <w:p w14:paraId="4E994F8B" w14:textId="01FFC78D"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Resolución SIC 7911/25-02-2025 (Superintendencia de Industria y Comercio)</w:t>
            </w:r>
          </w:p>
        </w:tc>
      </w:tr>
      <w:tr w:rsidR="00175376" w:rsidRPr="00A74E76" w14:paraId="66C01E72"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4D886A27"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233" w:type="dxa"/>
            <w:hideMark/>
          </w:tcPr>
          <w:p w14:paraId="055D48D7" w14:textId="77777777"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alianza universidad–fundación para desarrollo clínico y comercial• La fusión de dos compuestos puede aplicarse a otras neoplasias con mecanismos celulares similares</w:t>
            </w:r>
          </w:p>
        </w:tc>
      </w:tr>
      <w:tr w:rsidR="00175376" w:rsidRPr="00A74E76" w14:paraId="6542730F"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735CDA0C"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233" w:type="dxa"/>
            <w:hideMark/>
          </w:tcPr>
          <w:p w14:paraId="4C25E802" w14:textId="77777777" w:rsidR="00175376" w:rsidRPr="00904A34" w:rsidRDefault="00175376"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Cumplimiento de GMP para la manufactura de una formulación inyectable• Regulación estricta de nuevos fármacos en Colombia• Selección y seguimiento de pacientes refractarios para el estudio observacional</w:t>
            </w:r>
          </w:p>
        </w:tc>
      </w:tr>
      <w:tr w:rsidR="00175376" w:rsidRPr="00A74E76" w14:paraId="6A407899" w14:textId="77777777" w:rsidTr="00F907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4144FA97"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233" w:type="dxa"/>
            <w:hideMark/>
          </w:tcPr>
          <w:p w14:paraId="0E4E3B2A" w14:textId="77777777" w:rsidR="00175376" w:rsidRPr="00904A34" w:rsidRDefault="00175376" w:rsidP="00175376">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Validación temprana de la selectividad celular antes de patentar• Alianzas estratégicas con fundaciones para bridge-funding y estudios clínicos• Integración de equipos multidisciplinarios (bioquímicos, médicos, regulatorio)</w:t>
            </w:r>
          </w:p>
        </w:tc>
      </w:tr>
      <w:tr w:rsidR="00175376" w:rsidRPr="00A74E76" w14:paraId="5F57ADAC" w14:textId="77777777" w:rsidTr="00F907B5">
        <w:tc>
          <w:tcPr>
            <w:cnfStyle w:val="001000000000" w:firstRow="0" w:lastRow="0" w:firstColumn="1" w:lastColumn="0" w:oddVBand="0" w:evenVBand="0" w:oddHBand="0" w:evenHBand="0" w:firstRowFirstColumn="0" w:firstRowLastColumn="0" w:lastRowFirstColumn="0" w:lastRowLastColumn="0"/>
            <w:tcW w:w="2127" w:type="dxa"/>
            <w:hideMark/>
          </w:tcPr>
          <w:p w14:paraId="465F6437" w14:textId="77777777" w:rsidR="00175376" w:rsidRPr="00904A34" w:rsidRDefault="00175376" w:rsidP="00175376">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233" w:type="dxa"/>
            <w:hideMark/>
          </w:tcPr>
          <w:p w14:paraId="54947BA1" w14:textId="01A0F52C" w:rsidR="00175376" w:rsidRPr="00904A34" w:rsidRDefault="005A7907" w:rsidP="00175376">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rPr>
              <w:t>-</w:t>
            </w:r>
            <w:r w:rsidR="00175376" w:rsidRPr="00904A34">
              <w:rPr>
                <w:rFonts w:ascii="Times New Roman" w:hAnsi="Times New Roman" w:cs="Times New Roman"/>
                <w:sz w:val="20"/>
                <w:szCs w:val="20"/>
              </w:rPr>
              <w:t xml:space="preserve">UdeA Noticias. “Leukopop 2T: UdeA’s latest patent offers new hope for leukemia patients” </w:t>
            </w:r>
            <w:sdt>
              <w:sdtPr>
                <w:rPr>
                  <w:rFonts w:ascii="Times New Roman" w:hAnsi="Times New Roman" w:cs="Times New Roman"/>
                  <w:sz w:val="20"/>
                  <w:szCs w:val="20"/>
                </w:rPr>
                <w:alias w:val="To edit, see citavi.com/edit"/>
                <w:tag w:val="CitaviPlaceholder#4a2f8bb9-4f5d-4e09-b4b1-5c2c6fef42a2"/>
                <w:id w:val="-716812815"/>
                <w:placeholder>
                  <w:docPart w:val="DefaultPlaceholder_-1854013440"/>
                </w:placeholder>
              </w:sdtPr>
              <w:sdtEndPr/>
              <w:sdtContent>
                <w:r w:rsidRPr="00904A34">
                  <w:rPr>
                    <w:rFonts w:ascii="Times New Roman" w:hAnsi="Times New Roman" w:cs="Times New Roman"/>
                    <w:sz w:val="20"/>
                    <w:szCs w:val="20"/>
                  </w:rPr>
                  <w:fldChar w:fldCharType="begin"/>
                </w:r>
                <w:r w:rsidR="00D30E2D">
                  <w:rPr>
                    <w:rFonts w:ascii="Times New Roman" w:hAnsi="Times New Roman" w:cs="Times New Roman"/>
                    <w:sz w:val="20"/>
                    <w:szCs w:val="20"/>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c3NGVmMWNlLTRmMmMtNDMyMC04MzdjLWQxYjMyOGNiM2E0NSIsIlJhbmdlTGVuZ3RoIjoyNywiUmVmZXJlbmNlSWQiOiJjOTljZmQ4OS1hNjZlLTQ2YTAtYjYwZi1kNDZhNWZkYWI1OTA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}</w:instrText>
                </w:r>
                <w:r w:rsidRPr="00904A34">
                  <w:rPr>
                    <w:rFonts w:ascii="Times New Roman" w:hAnsi="Times New Roman" w:cs="Times New Roman"/>
                    <w:sz w:val="20"/>
                    <w:szCs w:val="20"/>
                  </w:rPr>
                  <w:fldChar w:fldCharType="separate"/>
                </w:r>
                <w:r w:rsidR="0094365F" w:rsidRPr="00904A34">
                  <w:rPr>
                    <w:rFonts w:ascii="Times New Roman" w:hAnsi="Times New Roman" w:cs="Times New Roman"/>
                    <w:sz w:val="20"/>
                    <w:szCs w:val="20"/>
                  </w:rPr>
                  <w:t>(Marulanda Atehortúa, 2025)</w:t>
                </w:r>
                <w:r w:rsidRPr="00904A34">
                  <w:rPr>
                    <w:rFonts w:ascii="Times New Roman" w:hAnsi="Times New Roman" w:cs="Times New Roman"/>
                    <w:sz w:val="20"/>
                    <w:szCs w:val="20"/>
                  </w:rPr>
                  <w:fldChar w:fldCharType="end"/>
                </w:r>
              </w:sdtContent>
            </w:sdt>
            <w:r w:rsidR="00B2511F" w:rsidRPr="00904A34">
              <w:rPr>
                <w:rFonts w:ascii="Times New Roman" w:hAnsi="Times New Roman" w:cs="Times New Roman"/>
                <w:sz w:val="20"/>
                <w:szCs w:val="20"/>
                <w:lang w:val="es-CO"/>
              </w:rPr>
              <w:br/>
            </w:r>
            <w:r w:rsidR="00175376" w:rsidRPr="00904A34">
              <w:rPr>
                <w:rFonts w:ascii="Times New Roman" w:hAnsi="Times New Roman" w:cs="Times New Roman"/>
                <w:sz w:val="20"/>
                <w:szCs w:val="20"/>
                <w:lang w:val="es-CO"/>
              </w:rPr>
              <w:t xml:space="preserve"> </w:t>
            </w:r>
            <w:r w:rsidRPr="00904A34">
              <w:rPr>
                <w:rFonts w:ascii="Times New Roman" w:hAnsi="Times New Roman" w:cs="Times New Roman"/>
                <w:sz w:val="20"/>
                <w:szCs w:val="20"/>
                <w:lang w:val="es-CO"/>
              </w:rPr>
              <w:t xml:space="preserve">-Publicación </w:t>
            </w:r>
            <w:sdt>
              <w:sdtPr>
                <w:rPr>
                  <w:rFonts w:ascii="Times New Roman" w:hAnsi="Times New Roman" w:cs="Times New Roman"/>
                  <w:sz w:val="20"/>
                  <w:szCs w:val="20"/>
                  <w:lang w:val="es-CO"/>
                </w:rPr>
                <w:alias w:val="To edit, see citavi.com/edit"/>
                <w:tag w:val="CitaviPlaceholder#4aa63fd6-e91b-4f14-b51d-0e9216268014"/>
                <w:id w:val="-1826048439"/>
                <w:placeholder>
                  <w:docPart w:val="DefaultPlaceholder_-1854013440"/>
                </w:placeholder>
              </w:sdtPr>
              <w:sdtEndPr/>
              <w:sdtContent>
                <w:r w:rsidR="00FC240B"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gxODgyOGRiLWEwZDMtNGJlOC05ZDkzLWI1Y2YyY2JkYzUwNyIsIlJhbmdlTGVuZ3RoIjoxNSwiUmVmZXJlbmNlSWQiOiIzMjE0YWY5ZS0xN2JmLTQ0ZGEtOWY3Yy0xMGExM2NjZDRmMm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RGF2aWQiLCJMYXN0TmFtZSI6Ik1lcmNhZG8iLCJNaWRkbGVOYW1lIjoiQWxlamFuZHJvIiwiUHJvdGVjdGVkIjpmYWxzZSwiU2V4IjoyLCJDcmVhdGVkQnkiOiJfR2Vzc2kiLCJDcmVhdGVkT24iOiIyMDI1LTA1LTI1VDE2OjM0OjI5IiwiTW9kaWZpZWRCeSI6Il9HZXNzaSIsIklkIjoiM2YwM2M0YTEtMzMwZi00YTg3LTg4ZTItMjA5MTllZTY3ZjVlIiwiTW9kaWZpZWRPbiI6IjIwMjUtMDUtMjVUMTY6MzQ6Mjk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TWVyY2FkbyAyMDI1IC0gTGEgaW1wb3J0YW50ZSBwYXRlbnRlIGVuIG1lZGljaW5h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1IiwiRWRpdG9ycyI6W10sIkV2YWx1YXRpb25Db21wbGV4aXR5IjowLCJFdmFsdWF0aW9uU291cmNlVGV4dEZvcm1hdCI6MCwiR3JvdXBzIjpbXSwiSGFzTGFiZWwxIjpmYWxzZSwiSGFzTGFiZWwyIjpmYWxzZSwiS2V5d29yZHMiOltdLCJMYW5ndWFnZSI6InNwYW5pc2giLCJMYW5ndWFnZUNvZGUiOiJlcyI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}</w:instrText>
                </w:r>
                <w:r w:rsidR="00FC240B"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(Mercado, 2025)</w:t>
                </w:r>
                <w:r w:rsidR="00FC240B" w:rsidRPr="00904A34">
                  <w:rPr>
                    <w:rFonts w:ascii="Times New Roman" w:hAnsi="Times New Roman" w:cs="Times New Roman"/>
                    <w:sz w:val="20"/>
                    <w:szCs w:val="20"/>
                    <w:lang w:val="es-CO"/>
                  </w:rPr>
                  <w:fldChar w:fldCharType="end"/>
                </w:r>
              </w:sdtContent>
            </w:sdt>
            <w:r w:rsidR="00175376" w:rsidRPr="00904A34">
              <w:rPr>
                <w:rFonts w:ascii="Times New Roman" w:hAnsi="Times New Roman" w:cs="Times New Roman"/>
                <w:sz w:val="20"/>
                <w:szCs w:val="20"/>
                <w:lang w:val="es-CO"/>
              </w:rPr>
              <w:t>“La importante patente en medicina que logró la UdeA…”</w:t>
            </w:r>
          </w:p>
        </w:tc>
      </w:tr>
    </w:tbl>
    <w:p w14:paraId="2FD2AC6F" w14:textId="77777777" w:rsidR="00AC0C7B" w:rsidRPr="00904A34" w:rsidRDefault="00AC0C7B">
      <w:pPr>
        <w:rPr>
          <w:rFonts w:ascii="Times New Roman" w:hAnsi="Times New Roman" w:cs="Times New Roman"/>
          <w:lang w:val="es-CO"/>
        </w:rPr>
      </w:pPr>
    </w:p>
    <w:p w14:paraId="0DFE353D" w14:textId="73983BDD" w:rsidR="007355FF" w:rsidRPr="00904A34" w:rsidRDefault="007355FF" w:rsidP="007355FF">
      <w:pPr>
        <w:pStyle w:val="Descripcin"/>
        <w:keepNext/>
        <w:spacing w:line="360" w:lineRule="auto"/>
        <w:rPr>
          <w:rFonts w:ascii="Times New Roman" w:hAnsi="Times New Roman" w:cs="Times New Roman"/>
          <w:color w:val="auto"/>
          <w:sz w:val="24"/>
          <w:szCs w:val="24"/>
          <w:lang w:val="es-CO"/>
        </w:rPr>
      </w:pPr>
      <w:bookmarkStart w:id="5" w:name="_Toc199193331"/>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6</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00736617" w:rsidRPr="00904A34">
        <w:rPr>
          <w:rFonts w:ascii="Times New Roman" w:hAnsi="Times New Roman" w:cs="Times New Roman"/>
          <w:color w:val="auto"/>
          <w:sz w:val="24"/>
          <w:szCs w:val="24"/>
          <w:lang w:val="es-CO"/>
        </w:rPr>
        <w:t xml:space="preserve"> </w:t>
      </w:r>
      <w:r w:rsidR="00736617"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w:t>
      </w:r>
      <w:r w:rsidR="006004D7" w:rsidRPr="00904A34">
        <w:rPr>
          <w:rFonts w:ascii="Times New Roman" w:hAnsi="Times New Roman" w:cs="Times New Roman"/>
          <w:color w:val="auto"/>
          <w:sz w:val="24"/>
          <w:szCs w:val="24"/>
          <w:lang w:val="es-CO"/>
        </w:rPr>
        <w:t>6</w:t>
      </w:r>
      <w:r w:rsidRPr="00904A34">
        <w:rPr>
          <w:rFonts w:ascii="Times New Roman" w:hAnsi="Times New Roman" w:cs="Times New Roman"/>
          <w:color w:val="auto"/>
          <w:sz w:val="24"/>
          <w:szCs w:val="24"/>
          <w:lang w:val="es-CO"/>
        </w:rPr>
        <w:t xml:space="preserve">: </w:t>
      </w:r>
      <w:r w:rsidR="006004D7" w:rsidRPr="00904A34">
        <w:rPr>
          <w:rFonts w:ascii="Times New Roman" w:hAnsi="Times New Roman" w:cs="Times New Roman"/>
          <w:color w:val="auto"/>
          <w:sz w:val="24"/>
          <w:szCs w:val="24"/>
          <w:lang w:val="es-CO"/>
        </w:rPr>
        <w:t>OTRI Regional</w:t>
      </w:r>
      <w:r w:rsidRPr="00904A34">
        <w:rPr>
          <w:rFonts w:ascii="Times New Roman" w:hAnsi="Times New Roman" w:cs="Times New Roman"/>
          <w:color w:val="auto"/>
          <w:sz w:val="24"/>
          <w:szCs w:val="24"/>
          <w:lang w:val="es-CO"/>
        </w:rPr>
        <w:t xml:space="preserve">, </w:t>
      </w:r>
      <w:r w:rsidR="006004D7" w:rsidRPr="00904A34">
        <w:rPr>
          <w:rFonts w:ascii="Times New Roman" w:hAnsi="Times New Roman" w:cs="Times New Roman"/>
          <w:color w:val="auto"/>
          <w:sz w:val="24"/>
          <w:szCs w:val="24"/>
          <w:lang w:val="es-CO"/>
        </w:rPr>
        <w:t>TICS en Salud</w:t>
      </w:r>
      <w:r w:rsidRPr="00904A34">
        <w:rPr>
          <w:rFonts w:ascii="Times New Roman" w:hAnsi="Times New Roman" w:cs="Times New Roman"/>
          <w:color w:val="auto"/>
          <w:sz w:val="24"/>
          <w:szCs w:val="24"/>
          <w:lang w:val="es-CO"/>
        </w:rPr>
        <w:t>, Nacional</w:t>
      </w:r>
      <w:bookmarkEnd w:id="5"/>
    </w:p>
    <w:tbl>
      <w:tblPr>
        <w:tblStyle w:val="Tablanormal2"/>
        <w:tblW w:w="0" w:type="auto"/>
        <w:tblLook w:val="04A0" w:firstRow="1" w:lastRow="0" w:firstColumn="1" w:lastColumn="0" w:noHBand="0" w:noVBand="1"/>
      </w:tblPr>
      <w:tblGrid>
        <w:gridCol w:w="2268"/>
        <w:gridCol w:w="7092"/>
      </w:tblGrid>
      <w:tr w:rsidR="00B4439F" w:rsidRPr="00904A34" w14:paraId="0517FF77" w14:textId="77777777" w:rsidTr="00C52D5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79EADE6B" w14:textId="6A3EC389"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6</w:t>
            </w:r>
          </w:p>
        </w:tc>
        <w:tc>
          <w:tcPr>
            <w:tcW w:w="7092" w:type="dxa"/>
            <w:shd w:val="clear" w:color="auto" w:fill="C9C9C9" w:themeFill="accent3" w:themeFillTint="99"/>
            <w:hideMark/>
          </w:tcPr>
          <w:p w14:paraId="4263AE06" w14:textId="3C19F143" w:rsidR="00B4439F" w:rsidRPr="00904A34" w:rsidRDefault="00B4439F" w:rsidP="00B4439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w:t>
            </w:r>
            <w:r w:rsidR="006D1F40" w:rsidRPr="00904A34">
              <w:rPr>
                <w:rFonts w:ascii="Times New Roman" w:hAnsi="Times New Roman" w:cs="Times New Roman"/>
                <w:sz w:val="20"/>
                <w:szCs w:val="20"/>
                <w:lang w:val="es-CO"/>
              </w:rPr>
              <w:t>scripción</w:t>
            </w:r>
          </w:p>
        </w:tc>
      </w:tr>
      <w:tr w:rsidR="00B4439F" w:rsidRPr="00904A34" w14:paraId="49876B3F"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4B01F32"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73A98605" w14:textId="77777777"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CAS-06</w:t>
            </w:r>
          </w:p>
        </w:tc>
      </w:tr>
      <w:tr w:rsidR="00B4439F" w:rsidRPr="00904A34" w14:paraId="606A8620"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6B2A2C6C"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4BF71196" w14:textId="77777777"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Estadísticas Hospitalarias</w:t>
            </w:r>
          </w:p>
        </w:tc>
      </w:tr>
      <w:tr w:rsidR="00B4439F" w:rsidRPr="00904A34" w14:paraId="556F3750"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71A86345"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63F5529D" w14:textId="77777777"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w:t>
            </w:r>
          </w:p>
        </w:tc>
      </w:tr>
      <w:tr w:rsidR="00B4439F" w:rsidRPr="00A74E76" w14:paraId="54F413A2"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26A9CF95"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5B8D4099" w14:textId="09D60E4A" w:rsidR="00B4439F" w:rsidRPr="00904A34" w:rsidRDefault="002F583D"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Bogotá</w:t>
            </w:r>
            <w:r w:rsidR="00B4439F" w:rsidRPr="00904A34">
              <w:rPr>
                <w:rFonts w:ascii="Times New Roman" w:hAnsi="Times New Roman" w:cs="Times New Roman"/>
                <w:sz w:val="20"/>
                <w:szCs w:val="20"/>
                <w:lang w:val="es-CO"/>
              </w:rPr>
              <w:t xml:space="preserve"> (implementado las instituciones públicas de salud</w:t>
            </w:r>
            <w:r w:rsidRPr="00904A34">
              <w:rPr>
                <w:rFonts w:ascii="Times New Roman" w:hAnsi="Times New Roman" w:cs="Times New Roman"/>
                <w:sz w:val="20"/>
                <w:szCs w:val="20"/>
                <w:lang w:val="es-CO"/>
              </w:rPr>
              <w:t xml:space="preserve"> de Chile</w:t>
            </w:r>
            <w:r w:rsidR="00B4439F" w:rsidRPr="00904A34">
              <w:rPr>
                <w:rFonts w:ascii="Times New Roman" w:hAnsi="Times New Roman" w:cs="Times New Roman"/>
                <w:sz w:val="20"/>
                <w:szCs w:val="20"/>
                <w:lang w:val="es-CO"/>
              </w:rPr>
              <w:t xml:space="preserve">) </w:t>
            </w:r>
          </w:p>
        </w:tc>
      </w:tr>
      <w:tr w:rsidR="00B4439F" w:rsidRPr="00A74E76" w14:paraId="6C58D1C2"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2A216D4"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0F5288DA" w14:textId="761AC788" w:rsidR="00B4439F" w:rsidRPr="00904A34" w:rsidRDefault="006004D7"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OTRI Regional</w:t>
            </w:r>
            <w:r w:rsidR="00B4439F" w:rsidRPr="00904A34">
              <w:rPr>
                <w:rFonts w:ascii="Times New Roman" w:hAnsi="Times New Roman" w:cs="Times New Roman"/>
                <w:sz w:val="20"/>
                <w:szCs w:val="20"/>
                <w:lang w:val="es-CO"/>
              </w:rPr>
              <w:t xml:space="preserve"> (Tecnova Soluciones Informáticas) </w:t>
            </w:r>
          </w:p>
        </w:tc>
      </w:tr>
      <w:tr w:rsidR="00B4439F" w:rsidRPr="00A74E76" w14:paraId="07079AB7"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2673F305"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5485485D" w14:textId="77777777" w:rsidR="00E85AD6"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Tecnova Soluciones Informáticas (desarrollo e implementación) </w:t>
            </w:r>
          </w:p>
          <w:p w14:paraId="493EBDE3" w14:textId="1438724A"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Ministerio de Salud de Chile (cliente y proveedor de datos) </w:t>
            </w:r>
          </w:p>
        </w:tc>
      </w:tr>
      <w:tr w:rsidR="00B4439F" w:rsidRPr="00A74E76" w14:paraId="5E86F4A3"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9C70B83"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741180CB" w14:textId="12C7E7BA"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Equipo multidisciplinario de consultores de Tecnova (arquitectos de software, analistas de datos) </w:t>
            </w:r>
          </w:p>
        </w:tc>
      </w:tr>
      <w:tr w:rsidR="00B4439F" w:rsidRPr="00A74E76" w14:paraId="614970E8"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7A640C05"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Sector y subárea</w:t>
            </w:r>
          </w:p>
        </w:tc>
        <w:tc>
          <w:tcPr>
            <w:tcW w:w="7092" w:type="dxa"/>
            <w:hideMark/>
          </w:tcPr>
          <w:p w14:paraId="6B2E10DA" w14:textId="14990604"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TIC en salud; sistemas de gestión de información hospitalaria y estadísticas de uso de camas</w:t>
            </w:r>
            <w:r w:rsidR="00E85AD6">
              <w:rPr>
                <w:rFonts w:ascii="Times New Roman" w:hAnsi="Times New Roman" w:cs="Times New Roman"/>
                <w:sz w:val="20"/>
                <w:szCs w:val="20"/>
                <w:lang w:val="es-CO"/>
              </w:rPr>
              <w:t>.</w:t>
            </w:r>
          </w:p>
        </w:tc>
      </w:tr>
      <w:tr w:rsidR="00B4439F" w:rsidRPr="002F3376" w14:paraId="42A0E219"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97D5BE8"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393BB523" w14:textId="0B776B00" w:rsidR="00B4439F" w:rsidRPr="00904A34" w:rsidRDefault="00857186"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2019</w:t>
            </w:r>
            <w:r w:rsidR="00B4439F" w:rsidRPr="00904A34">
              <w:rPr>
                <w:rFonts w:ascii="Times New Roman" w:hAnsi="Times New Roman" w:cs="Times New Roman"/>
                <w:sz w:val="20"/>
                <w:szCs w:val="20"/>
                <w:lang w:val="es-CO"/>
              </w:rPr>
              <w:t xml:space="preserve"> (plazo de construcción: 10 meses) </w:t>
            </w:r>
          </w:p>
        </w:tc>
      </w:tr>
      <w:tr w:rsidR="00B4439F" w:rsidRPr="00A74E76" w14:paraId="3D4E227D"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310E9F84" w14:textId="5FB958C5"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2F583D" w:rsidRPr="00904A34">
              <w:rPr>
                <w:rFonts w:ascii="Times New Roman" w:hAnsi="Times New Roman" w:cs="Times New Roman"/>
                <w:sz w:val="20"/>
                <w:szCs w:val="20"/>
                <w:lang w:val="es-CO"/>
              </w:rPr>
              <w:t xml:space="preserve"> de TT</w:t>
            </w:r>
          </w:p>
        </w:tc>
        <w:tc>
          <w:tcPr>
            <w:tcW w:w="7092" w:type="dxa"/>
            <w:hideMark/>
          </w:tcPr>
          <w:p w14:paraId="190A5AE8" w14:textId="77777777"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Contrato de prestación de servicios de desarrollo de software; convenio de mantenimiento y soporte</w:t>
            </w:r>
          </w:p>
        </w:tc>
      </w:tr>
      <w:tr w:rsidR="00B4439F" w:rsidRPr="00A74E76" w14:paraId="5C4F38B8"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798DF5B1"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31DD0AF1" w14:textId="2983E594" w:rsidR="00132905"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Diseño e implementación de un motor dinámico para formularios configurables en tiempo real</w:t>
            </w:r>
            <w:r w:rsidR="00217EC0">
              <w:rPr>
                <w:rFonts w:ascii="Times New Roman" w:hAnsi="Times New Roman" w:cs="Times New Roman"/>
                <w:sz w:val="20"/>
                <w:szCs w:val="20"/>
                <w:lang w:val="es-CO"/>
              </w:rPr>
              <w:t>.</w:t>
            </w:r>
          </w:p>
          <w:p w14:paraId="6AA02802" w14:textId="1D2BBC21" w:rsidR="00132905"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Creación de repositorio centralizado de datos de egresos y uso de camas a nivel nacional </w:t>
            </w:r>
          </w:p>
          <w:p w14:paraId="561770CC" w14:textId="4CC2DCDF"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Capacitación al personal del Ministerio de Salud en administración y personalización de formularios</w:t>
            </w:r>
          </w:p>
        </w:tc>
      </w:tr>
      <w:tr w:rsidR="00B4439F" w:rsidRPr="00904A34" w14:paraId="514FED35"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663FD949"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0783F6A0" w14:textId="77777777" w:rsidR="00132905"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Levantamiento de requerimientos con el Ministerio de Salud2. Desarrollo del software (.NET/C# con SQL Server) en modalidad CMMi y cascada (10 meses) </w:t>
            </w:r>
          </w:p>
          <w:p w14:paraId="3A7FBBAF" w14:textId="2D7BF573"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3. Pruebas piloto en instituciones seleccionadas4. Despliegue progresivo y entrenamiento de administradores5. Firma de contrato de soporte y actualizaciones continuas</w:t>
            </w:r>
          </w:p>
        </w:tc>
      </w:tr>
      <w:tr w:rsidR="00B4439F" w:rsidRPr="00A74E76" w14:paraId="3EA16E4A"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24BF2C8"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36ADA50B" w14:textId="6CCB3781"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Implementación exitosa en todas las instituciones públicas del país• Mejor visibilidad del uso de camas y egresos hospitalarios en tiempo real • Optimización de recursos y capacidad de respuesta en gestión hospitalaria</w:t>
            </w:r>
          </w:p>
        </w:tc>
      </w:tr>
      <w:tr w:rsidR="00B4439F" w:rsidRPr="00A74E76" w14:paraId="062BF553"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5210EED0"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3FF4C995" w14:textId="77777777" w:rsidR="00132905"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Sitio de Tecnova: “Estadísticas Hospitalarias” </w:t>
            </w:r>
          </w:p>
          <w:p w14:paraId="6EA68AE9" w14:textId="70B73839"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Documentación interna de proyecto (repositorio de formularios, manuales de usuario)</w:t>
            </w:r>
          </w:p>
        </w:tc>
      </w:tr>
      <w:tr w:rsidR="00B4439F" w:rsidRPr="00A74E76" w14:paraId="049A0E10"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F6F1B2F"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4472D675" w14:textId="77777777"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Arquitectura modular basada en formularios dinámicos replicable para otros indicadores de salud• Motor configurable adaptable a distintos dominios de gobierno y estadística pública</w:t>
            </w:r>
          </w:p>
        </w:tc>
      </w:tr>
      <w:tr w:rsidR="00B4439F" w:rsidRPr="00A74E76" w14:paraId="7A402BD7"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251A4133"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7B43FCA4" w14:textId="77777777"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Integración de datos heterogéneos de múltiples instituciones• Asegurar la calidad y consistencia de la información validada en formularios dinámicos</w:t>
            </w:r>
          </w:p>
        </w:tc>
      </w:tr>
      <w:tr w:rsidR="00B4439F" w:rsidRPr="00A74E76" w14:paraId="771B6B05" w14:textId="77777777" w:rsidTr="00C52D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ADED883"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2224C161" w14:textId="77777777" w:rsidR="00B4439F" w:rsidRPr="00904A34" w:rsidRDefault="00B4439F" w:rsidP="00B4439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Uso de un motor de formularios dinámicos para agilizar ajustes sin redeploy de software• Metodología CMMi y cascada clarificó etapas y minimizó retrabajos• Formación de un equipo multidisciplinario de consultores facilitó la comunicación técnica y de procesos</w:t>
            </w:r>
          </w:p>
        </w:tc>
      </w:tr>
      <w:tr w:rsidR="00B4439F" w:rsidRPr="00A74E76" w14:paraId="078132F6" w14:textId="77777777" w:rsidTr="00C52D5D">
        <w:tc>
          <w:tcPr>
            <w:cnfStyle w:val="001000000000" w:firstRow="0" w:lastRow="0" w:firstColumn="1" w:lastColumn="0" w:oddVBand="0" w:evenVBand="0" w:oddHBand="0" w:evenHBand="0" w:firstRowFirstColumn="0" w:firstRowLastColumn="0" w:lastRowFirstColumn="0" w:lastRowLastColumn="0"/>
            <w:tcW w:w="2268" w:type="dxa"/>
            <w:hideMark/>
          </w:tcPr>
          <w:p w14:paraId="71E59546" w14:textId="77777777" w:rsidR="00B4439F" w:rsidRPr="00904A34" w:rsidRDefault="00B4439F" w:rsidP="00B4439F">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0F9CA561" w14:textId="466ACA51" w:rsidR="00B4439F" w:rsidRPr="00904A34" w:rsidRDefault="00B4439F" w:rsidP="00B4439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Tecnova Soluciones Informáticas. “Estadísticas Hospitalarias” </w:t>
            </w:r>
            <w:sdt>
              <w:sdtPr>
                <w:rPr>
                  <w:rFonts w:ascii="Times New Roman" w:hAnsi="Times New Roman" w:cs="Times New Roman"/>
                  <w:sz w:val="20"/>
                  <w:szCs w:val="20"/>
                  <w:lang w:val="es-CO"/>
                </w:rPr>
                <w:alias w:val="To edit, see citavi.com/edit"/>
                <w:tag w:val="CitaviPlaceholder#0baa5089-d306-4574-8ac3-34d3eb021973"/>
                <w:id w:val="-1469819619"/>
                <w:placeholder>
                  <w:docPart w:val="DefaultPlaceholder_-1854013440"/>
                </w:placeholder>
              </w:sdtPr>
              <w:sdtEndPr/>
              <w:sdtContent>
                <w:r w:rsidR="00857186"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3YmZhNjFjLTViYjYtNDhhNi1hNWZiLWFmYmVjMjBkZGY3MyIsIlJhbmdlTGVuZ3RoIjoxNSwiUmVmZXJlbmNlSWQiOiIxODQ4MGJmMi01MjA4LTQ2YTItYTUwYy0yNmJhMmZmYzA1Nz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URUNOT1ZBIiwiUHJvdGVjdGVkIjpmYWxzZSwiU2V4IjowLCJDcmVhdGVkQnkiOiJfR2Vzc2kiLCJDcmVhdGVkT24iOiIyMDI1LTA1LTI1VDE3OjA4OjE5IiwiTW9kaWZpZWRCeSI6Il9HZXNzaSIsIklkIjoiODMwNmRlY2QtNWFjNy00MjYxLWI5M2MtZGIzZWJhYWQ0NzA3IiwiTW9kaWZpZWRPbiI6IjIwMjUtMDUtMjVUMTc6MDg6MTk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VEVDTk9WQSA5IDEwIDIwMjAgLSBFc3RhZMOtc3RpY2FzIEhvc3BpdGFsYXJpYXM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kvMTAvMjAyMC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d3d3LnRlY25vdmEuY2wvcG9ydGZvbGlvL2VzdGFkaXN0aWNhcy1ob3NwaXRhbGFyaWFzLyIsIlVyaVN0cmluZyI6Imh0dHBzOi8vd3d3LnRlY25vdmEuY2wvcG9ydGZvbGlvL2VzdGFkaXN0aWNhcy1ob3NwaXRhbGFyaWFz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}</w:instrText>
                </w:r>
                <w:r w:rsidR="00857186"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(TECNOVA, 2020)</w:t>
                </w:r>
                <w:r w:rsidR="00857186" w:rsidRPr="00904A34">
                  <w:rPr>
                    <w:rFonts w:ascii="Times New Roman" w:hAnsi="Times New Roman" w:cs="Times New Roman"/>
                    <w:sz w:val="20"/>
                    <w:szCs w:val="20"/>
                    <w:lang w:val="es-CO"/>
                  </w:rPr>
                  <w:fldChar w:fldCharType="end"/>
                </w:r>
              </w:sdtContent>
            </w:sdt>
          </w:p>
        </w:tc>
      </w:tr>
    </w:tbl>
    <w:p w14:paraId="3B7FB87F" w14:textId="77777777" w:rsidR="00AC0C7B" w:rsidRPr="00904A34" w:rsidRDefault="00AC0C7B">
      <w:pPr>
        <w:rPr>
          <w:rFonts w:ascii="Times New Roman" w:hAnsi="Times New Roman" w:cs="Times New Roman"/>
          <w:lang w:val="es-CO"/>
        </w:rPr>
      </w:pPr>
    </w:p>
    <w:p w14:paraId="48A2F42E" w14:textId="28A8B95F" w:rsidR="00DF1B36" w:rsidRPr="00904A34" w:rsidRDefault="00DF1B36" w:rsidP="00DF1B36">
      <w:pPr>
        <w:pStyle w:val="Descripcin"/>
        <w:keepNext/>
        <w:spacing w:line="360" w:lineRule="auto"/>
        <w:rPr>
          <w:rFonts w:ascii="Times New Roman" w:hAnsi="Times New Roman" w:cs="Times New Roman"/>
          <w:color w:val="auto"/>
          <w:sz w:val="24"/>
          <w:szCs w:val="24"/>
          <w:lang w:val="es-CO"/>
        </w:rPr>
      </w:pPr>
      <w:bookmarkStart w:id="6" w:name="_Toc199193332"/>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7</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 xml:space="preserve">. </w:t>
      </w:r>
      <w:r w:rsidRPr="00904A34">
        <w:rPr>
          <w:rFonts w:ascii="Times New Roman" w:hAnsi="Times New Roman" w:cs="Times New Roman"/>
          <w:color w:val="auto"/>
          <w:sz w:val="24"/>
          <w:szCs w:val="24"/>
          <w:lang w:val="es-CO"/>
        </w:rPr>
        <w:br/>
        <w:t>Caso exitoso TT 7: OTRI Regional, Biotecnología Farmacéutica, Nacional</w:t>
      </w:r>
      <w:bookmarkEnd w:id="6"/>
    </w:p>
    <w:tbl>
      <w:tblPr>
        <w:tblStyle w:val="Tablanormal2"/>
        <w:tblW w:w="0" w:type="auto"/>
        <w:tblLook w:val="04A0" w:firstRow="1" w:lastRow="0" w:firstColumn="1" w:lastColumn="0" w:noHBand="0" w:noVBand="1"/>
      </w:tblPr>
      <w:tblGrid>
        <w:gridCol w:w="2268"/>
        <w:gridCol w:w="7092"/>
      </w:tblGrid>
      <w:tr w:rsidR="008D4CEA" w:rsidRPr="00A74E76" w14:paraId="1736B954" w14:textId="77777777" w:rsidTr="00533A9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0200BBFB" w14:textId="7C6EB571"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7</w:t>
            </w:r>
          </w:p>
        </w:tc>
        <w:tc>
          <w:tcPr>
            <w:tcW w:w="7092" w:type="dxa"/>
            <w:shd w:val="clear" w:color="auto" w:fill="C9C9C9" w:themeFill="accent3" w:themeFillTint="99"/>
            <w:hideMark/>
          </w:tcPr>
          <w:p w14:paraId="71384833" w14:textId="64C8AC46" w:rsidR="008D4CEA" w:rsidRPr="00904A34" w:rsidRDefault="008D4CEA" w:rsidP="008D4CE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8D4CEA" w:rsidRPr="00A74E76" w14:paraId="72D4950F"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9708C2E"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5DBE912F" w14:textId="77777777"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CAS-07</w:t>
            </w:r>
          </w:p>
        </w:tc>
      </w:tr>
      <w:tr w:rsidR="008D4CEA" w:rsidRPr="00A74E76" w14:paraId="6CB60DAF"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0674A3F"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75983F01" w14:textId="77777777"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Composición farmacéutica natural para tratamiento del cáncer – Cientech S.A. </w:t>
            </w:r>
          </w:p>
        </w:tc>
      </w:tr>
      <w:tr w:rsidR="008D4CEA" w:rsidRPr="00A74E76" w14:paraId="6DACA23C"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F37EA63"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3F279C86" w14:textId="77777777"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 (Colombia) con proyección regional</w:t>
            </w:r>
          </w:p>
        </w:tc>
      </w:tr>
      <w:tr w:rsidR="008D4CEA" w:rsidRPr="00A74E76" w14:paraId="3E9A4CF4"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2D8C4AC"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20FDAB1D" w14:textId="77777777"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Colombia (Bogotá)</w:t>
            </w:r>
          </w:p>
        </w:tc>
      </w:tr>
      <w:tr w:rsidR="008D4CEA" w:rsidRPr="00A74E76" w14:paraId="6E4D5682"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087092D"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1777E9B4" w14:textId="2B17A1AB" w:rsidR="008D4CEA" w:rsidRPr="00904A34" w:rsidRDefault="00091B17"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OTRI Regional</w:t>
            </w:r>
            <w:r w:rsidR="008D4CEA" w:rsidRPr="00904A34">
              <w:rPr>
                <w:rFonts w:ascii="Times New Roman" w:hAnsi="Times New Roman" w:cs="Times New Roman"/>
                <w:sz w:val="20"/>
                <w:szCs w:val="20"/>
                <w:lang w:val="es-CO"/>
              </w:rPr>
              <w:t xml:space="preserve"> (Cientech S.A.) e inventor individual (Ramiro Moisés Vergara Campillo) </w:t>
            </w:r>
          </w:p>
        </w:tc>
      </w:tr>
      <w:tr w:rsidR="008D4CEA" w:rsidRPr="00A74E76" w14:paraId="141AB183"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27FCBB4E"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25AA5F67" w14:textId="053B2A21"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Cientech S.A. (desarrollo y </w:t>
            </w:r>
            <w:r w:rsidR="00264B24" w:rsidRPr="00904A34">
              <w:rPr>
                <w:rFonts w:ascii="Times New Roman" w:hAnsi="Times New Roman" w:cs="Times New Roman"/>
                <w:sz w:val="20"/>
                <w:szCs w:val="20"/>
                <w:lang w:val="es-CO"/>
              </w:rPr>
              <w:t>comercialización) •</w:t>
            </w:r>
            <w:r w:rsidRPr="00904A34">
              <w:rPr>
                <w:rFonts w:ascii="Times New Roman" w:hAnsi="Times New Roman" w:cs="Times New Roman"/>
                <w:sz w:val="20"/>
                <w:szCs w:val="20"/>
                <w:lang w:val="es-CO"/>
              </w:rPr>
              <w:t xml:space="preserve"> Dr. Ramiro Moisés Vergara Campillo (inventor y responsable técnico) </w:t>
            </w:r>
          </w:p>
        </w:tc>
      </w:tr>
      <w:tr w:rsidR="008D4CEA" w:rsidRPr="00A74E76" w14:paraId="0340F081"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F189FD1"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4EB7FBBA" w14:textId="77777777"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Entidades de registro de patentes (OMPI para WO2015107375)• Socios clínicos para ensayos (no especificados) </w:t>
            </w:r>
          </w:p>
        </w:tc>
      </w:tr>
      <w:tr w:rsidR="008D4CEA" w:rsidRPr="00A74E76" w14:paraId="7AC0BA8D"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D5747D9"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486C3882" w14:textId="77777777"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Biotecnología farmacéutica – oncología (tratamientos naturales sin efectos secundarios) </w:t>
            </w:r>
          </w:p>
        </w:tc>
      </w:tr>
      <w:tr w:rsidR="008D4CEA" w:rsidRPr="00A74E76" w14:paraId="05D7092D"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EC19F92"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751370B0" w14:textId="77777777"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2015–2023• Presentación de solicitud de patente WO2015107375 en 2015 • Desarrollo de prototipos y pruebas clínicas hasta TRL 8 (demostración en entorno operativo) en 2023 </w:t>
            </w:r>
          </w:p>
        </w:tc>
      </w:tr>
      <w:tr w:rsidR="008D4CEA" w:rsidRPr="00A74E76" w14:paraId="1F7C5D3B"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2587B2EE" w14:textId="33070532"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Tipo de acuerdo</w:t>
            </w:r>
            <w:r w:rsidR="00DF1B36" w:rsidRPr="00904A34">
              <w:rPr>
                <w:rFonts w:ascii="Times New Roman" w:hAnsi="Times New Roman" w:cs="Times New Roman"/>
                <w:sz w:val="20"/>
                <w:szCs w:val="20"/>
                <w:lang w:val="es-CO"/>
              </w:rPr>
              <w:t xml:space="preserve"> de TT</w:t>
            </w:r>
          </w:p>
        </w:tc>
        <w:tc>
          <w:tcPr>
            <w:tcW w:w="7092" w:type="dxa"/>
            <w:hideMark/>
          </w:tcPr>
          <w:p w14:paraId="61E8150C" w14:textId="77777777"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Patente internacional WO2015107375 concedida por OMPI• Licenciamiento interno a Cientech S.A. para producción y distribución• Posible convenio con centros oncológicos para ensayos clínicos</w:t>
            </w:r>
          </w:p>
        </w:tc>
      </w:tr>
      <w:tr w:rsidR="008D4CEA" w:rsidRPr="00A74E76" w14:paraId="67E79335"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1115B2E"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11E3B6C6" w14:textId="77777777"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Composición basada en sustancias naturales (piridoxina, ácido fólico, iones de magnesio) con estrategia constructiva que restaura la vitalidad del paciente desde la primera dosis • Ensayo clínico de fase temprana que validó la seguridad y eficacia sin efectos secundarios • Precio competitivo en el mercado en comparación con tratamientos convencionales </w:t>
            </w:r>
          </w:p>
        </w:tc>
      </w:tr>
      <w:tr w:rsidR="008D4CEA" w:rsidRPr="00A74E76" w14:paraId="535D07CA"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3A075652"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468765E6" w14:textId="77777777"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Identificación de la necesidad de un tratamiento oncológico menos tóxico.2. Formulación de la nueva combinación farmacéutica en laboratorio.3. Solicitud y concesión de patente WO2015107375 (2015) .4. Desarrollo de prototipos en vías IV, tabletas y jarabe.5. Ensayos clínicos iniciales y escalado industrial hasta TRL 8.</w:t>
            </w:r>
          </w:p>
        </w:tc>
      </w:tr>
      <w:tr w:rsidR="008D4CEA" w:rsidRPr="00A74E76" w14:paraId="4392BE2C"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300A50E"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3AC8C74E" w14:textId="470AF395"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Restitución del comportamiento normal de los tejidos y desaparición de tumores malignos y benignos en modelos </w:t>
            </w:r>
            <w:r w:rsidR="00264B24" w:rsidRPr="00904A34">
              <w:rPr>
                <w:rFonts w:ascii="Times New Roman" w:hAnsi="Times New Roman" w:cs="Times New Roman"/>
                <w:sz w:val="20"/>
                <w:szCs w:val="20"/>
                <w:lang w:val="es-CO"/>
              </w:rPr>
              <w:t>preclínicos. •</w:t>
            </w:r>
            <w:r w:rsidRPr="00904A34">
              <w:rPr>
                <w:rFonts w:ascii="Times New Roman" w:hAnsi="Times New Roman" w:cs="Times New Roman"/>
                <w:sz w:val="20"/>
                <w:szCs w:val="20"/>
                <w:lang w:val="es-CO"/>
              </w:rPr>
              <w:t xml:space="preserve"> Mejora de la calidad de vida del paciente desde la primera dosis sin presentar efectos colaterales .• TRL 8: exitoso despliegue en entorno operativo con prototipos de múltiples formas farmacéuticas.</w:t>
            </w:r>
          </w:p>
        </w:tc>
      </w:tr>
      <w:tr w:rsidR="008D4CEA" w:rsidRPr="00904A34" w14:paraId="3A295F61"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F9678B8"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7AA229C5" w14:textId="77777777"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rPr>
              <w:t xml:space="preserve">• Patente WO2015107375 “Pharmaceutical composition for cancer treatment” .• </w:t>
            </w:r>
            <w:r w:rsidRPr="00904A34">
              <w:rPr>
                <w:rFonts w:ascii="Times New Roman" w:hAnsi="Times New Roman" w:cs="Times New Roman"/>
                <w:sz w:val="20"/>
                <w:szCs w:val="20"/>
                <w:lang w:val="es-CO"/>
              </w:rPr>
              <w:t>Ficha comercial Cientech S.A. – SJTP 5.0 (Caso Cientech.pdf) .</w:t>
            </w:r>
          </w:p>
        </w:tc>
      </w:tr>
      <w:tr w:rsidR="008D4CEA" w:rsidRPr="00A74E76" w14:paraId="09BC0486"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03CECF8"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1C5BD30B" w14:textId="4BA9A29E"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Diseño de múltiples presentaciones (IV, tabletas, jarabe) facilita adopción en distintos mercados </w:t>
            </w:r>
            <w:r w:rsidR="00264B24" w:rsidRPr="00904A34">
              <w:rPr>
                <w:rFonts w:ascii="Times New Roman" w:hAnsi="Times New Roman" w:cs="Times New Roman"/>
                <w:sz w:val="20"/>
                <w:szCs w:val="20"/>
                <w:lang w:val="es-CO"/>
              </w:rPr>
              <w:t>hospitalarios. •</w:t>
            </w:r>
            <w:r w:rsidRPr="00904A34">
              <w:rPr>
                <w:rFonts w:ascii="Times New Roman" w:hAnsi="Times New Roman" w:cs="Times New Roman"/>
                <w:sz w:val="20"/>
                <w:szCs w:val="20"/>
                <w:lang w:val="es-CO"/>
              </w:rPr>
              <w:t xml:space="preserve"> Tecnología de base natural con costo competitivo, replicable en otros tipos de neoplasias.</w:t>
            </w:r>
          </w:p>
        </w:tc>
      </w:tr>
      <w:tr w:rsidR="008D4CEA" w:rsidRPr="00A74E76" w14:paraId="290BB0EA"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0D062CA6"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40EB96F9" w14:textId="0328571C"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Asegurar cumplimiento de buenas prácticas de manufactura (GMP) para fármacos </w:t>
            </w:r>
            <w:r w:rsidR="00264B24" w:rsidRPr="00904A34">
              <w:rPr>
                <w:rFonts w:ascii="Times New Roman" w:hAnsi="Times New Roman" w:cs="Times New Roman"/>
                <w:sz w:val="20"/>
                <w:szCs w:val="20"/>
                <w:lang w:val="es-CO"/>
              </w:rPr>
              <w:t>inyectables. •</w:t>
            </w:r>
            <w:r w:rsidRPr="00904A34">
              <w:rPr>
                <w:rFonts w:ascii="Times New Roman" w:hAnsi="Times New Roman" w:cs="Times New Roman"/>
                <w:sz w:val="20"/>
                <w:szCs w:val="20"/>
                <w:lang w:val="es-CO"/>
              </w:rPr>
              <w:t xml:space="preserve"> Navegar trámites regulatorios de INVIMA y entidades sanitarias </w:t>
            </w:r>
            <w:r w:rsidR="00264B24" w:rsidRPr="00904A34">
              <w:rPr>
                <w:rFonts w:ascii="Times New Roman" w:hAnsi="Times New Roman" w:cs="Times New Roman"/>
                <w:sz w:val="20"/>
                <w:szCs w:val="20"/>
                <w:lang w:val="es-CO"/>
              </w:rPr>
              <w:t>internacionales. •</w:t>
            </w:r>
            <w:r w:rsidRPr="00904A34">
              <w:rPr>
                <w:rFonts w:ascii="Times New Roman" w:hAnsi="Times New Roman" w:cs="Times New Roman"/>
                <w:sz w:val="20"/>
                <w:szCs w:val="20"/>
                <w:lang w:val="es-CO"/>
              </w:rPr>
              <w:t xml:space="preserve"> Financiación de ensayos clínicos de fase avanzadas.</w:t>
            </w:r>
          </w:p>
        </w:tc>
      </w:tr>
      <w:tr w:rsidR="008D4CEA" w:rsidRPr="00904A34" w14:paraId="00CEEC68"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08ECE69"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41915DF9" w14:textId="747247BF" w:rsidR="008D4CEA" w:rsidRPr="00904A34" w:rsidRDefault="008D4CEA" w:rsidP="008D4CE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Apostar por formulaciones naturales para minimizar barreras regulatorias de </w:t>
            </w:r>
            <w:r w:rsidR="00264B24" w:rsidRPr="00904A34">
              <w:rPr>
                <w:rFonts w:ascii="Times New Roman" w:hAnsi="Times New Roman" w:cs="Times New Roman"/>
                <w:sz w:val="20"/>
                <w:szCs w:val="20"/>
                <w:lang w:val="es-CO"/>
              </w:rPr>
              <w:t>toxicidad. •</w:t>
            </w:r>
            <w:r w:rsidRPr="00904A34">
              <w:rPr>
                <w:rFonts w:ascii="Times New Roman" w:hAnsi="Times New Roman" w:cs="Times New Roman"/>
                <w:sz w:val="20"/>
                <w:szCs w:val="20"/>
                <w:lang w:val="es-CO"/>
              </w:rPr>
              <w:t xml:space="preserve"> Planificar la cadena de suministro de materias primas naturales desde la etapa </w:t>
            </w:r>
            <w:r w:rsidR="0037371F" w:rsidRPr="00904A34">
              <w:rPr>
                <w:rFonts w:ascii="Times New Roman" w:hAnsi="Times New Roman" w:cs="Times New Roman"/>
                <w:sz w:val="20"/>
                <w:szCs w:val="20"/>
                <w:lang w:val="es-CO"/>
              </w:rPr>
              <w:t>temprana. •</w:t>
            </w:r>
            <w:r w:rsidRPr="00904A34">
              <w:rPr>
                <w:rFonts w:ascii="Times New Roman" w:hAnsi="Times New Roman" w:cs="Times New Roman"/>
                <w:sz w:val="20"/>
                <w:szCs w:val="20"/>
                <w:lang w:val="es-CO"/>
              </w:rPr>
              <w:t xml:space="preserve"> Diseñar múltiples vías de administración para maximizar cobertura clínica.</w:t>
            </w:r>
          </w:p>
        </w:tc>
      </w:tr>
      <w:tr w:rsidR="008D4CEA" w:rsidRPr="00904A34" w14:paraId="708294EE" w14:textId="77777777" w:rsidTr="00533A90">
        <w:trPr>
          <w:trHeight w:val="420"/>
        </w:trPr>
        <w:tc>
          <w:tcPr>
            <w:cnfStyle w:val="001000000000" w:firstRow="0" w:lastRow="0" w:firstColumn="1" w:lastColumn="0" w:oddVBand="0" w:evenVBand="0" w:oddHBand="0" w:evenHBand="0" w:firstRowFirstColumn="0" w:firstRowLastColumn="0" w:lastRowFirstColumn="0" w:lastRowLastColumn="0"/>
            <w:tcW w:w="2268" w:type="dxa"/>
            <w:hideMark/>
          </w:tcPr>
          <w:p w14:paraId="1D50082E" w14:textId="77777777" w:rsidR="008D4CEA" w:rsidRPr="00904A34" w:rsidRDefault="008D4CEA" w:rsidP="008D4CEA">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2256A19C" w14:textId="24D4927B" w:rsidR="008D4CEA" w:rsidRPr="00904A34" w:rsidRDefault="008D4CEA" w:rsidP="008D4CE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Cientech S.A. Ficha comercial SJTP 5.0 – “Composición para tratamiento del cáncer” </w:t>
            </w:r>
            <w:sdt>
              <w:sdtPr>
                <w:rPr>
                  <w:rFonts w:ascii="Times New Roman" w:hAnsi="Times New Roman" w:cs="Times New Roman"/>
                  <w:sz w:val="20"/>
                  <w:szCs w:val="20"/>
                  <w:lang w:val="es-CO"/>
                </w:rPr>
                <w:alias w:val="To edit, see citavi.com/edit"/>
                <w:tag w:val="CitaviPlaceholder#7c115bab-f5cd-4343-8c84-39fd377cc085"/>
                <w:id w:val="-194080054"/>
                <w:placeholder>
                  <w:docPart w:val="DefaultPlaceholder_-1854013440"/>
                </w:placeholder>
              </w:sdtPr>
              <w:sdtEndPr/>
              <w:sdtContent>
                <w:r w:rsidR="00863D3C"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1YTgyYzQ3LWEzMTctNDc2Zi05ODE4LWM0ZDE1ZjMwNWZkZSIsIlJhbmdlTGVuZ3RoIjoxNSwiUmVmZXJlbmNlSWQiOiIxYTliYmI2NC05ZWJhLTQwYWMtYTkyNC00MjU3NmU0ZWE4Nz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DaWVudGVjaCIsIlByb3RlY3RlZCI6ZmFsc2UsIlNleCI6MCwiQ3JlYXRlZEJ5IjoiX0dlc3NpIiwiQ3JlYXRlZE9uIjoiMjAyNS0wNS0yNVQxNzoyNDo1OCIsIk1vZGlmaWVkQnkiOiJfR2Vzc2kiLCJJZCI6ImQyZWU2OGE1LTMyNzktNDNlYy05YTkzLWIwZDhkMTZlNWJiZiIsIk1vZGlmaWVkT24iOiIyMDI1LTA1LTI1VDE3OjI0OjU4IiwiUHJvamVjdCI6eyIkaWQiOiI4IiwiJHR5cGUiOiJTd2lzc0FjYWRlbWljLkNpdGF2aS5Qcm9qZWN0LCBTd2lzc0FjYWRlbWljLkNpdGF2aSJ9fV0sIkNpdGF0aW9uS2V5VXBkYXRlVHlwZSI6MCwiQ29sbGFib3JhdG9ycyI6W10sIkRhdGUiOiIyNS8wNS8yMDI1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2NpZW50ZWNoLm9yZy9jb21wb3NpY2lvbi1wYXJhLXRyYXRhbWllbnRvLWRlbC1jYW5jZXIvIiwiVXJpU3RyaW5nIjoiaHR0cHM6Ly9jaWVudGVjaC5vcmcvY29tcG9zaWNpb24tcGFyYS10cmF0YW1pZW50by1kZWwtY2FuY2VyL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}</w:instrText>
                </w:r>
                <w:r w:rsidR="00863D3C"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(Cientech, 2019, 2022)</w:t>
                </w:r>
                <w:r w:rsidR="00863D3C"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t>.</w:t>
            </w:r>
          </w:p>
        </w:tc>
      </w:tr>
    </w:tbl>
    <w:p w14:paraId="1ADBAC9E" w14:textId="77777777" w:rsidR="00AC0C7B" w:rsidRPr="00904A34" w:rsidRDefault="00AC0C7B">
      <w:pPr>
        <w:rPr>
          <w:rFonts w:ascii="Times New Roman" w:hAnsi="Times New Roman" w:cs="Times New Roman"/>
          <w:lang w:val="es-CO"/>
        </w:rPr>
      </w:pPr>
    </w:p>
    <w:p w14:paraId="43B7BE50" w14:textId="0FED6032" w:rsidR="00757D2E" w:rsidRPr="00904A34" w:rsidRDefault="00757D2E" w:rsidP="002B4006">
      <w:pPr>
        <w:pStyle w:val="Descripcin"/>
        <w:keepNext/>
        <w:spacing w:line="360" w:lineRule="auto"/>
        <w:rPr>
          <w:rFonts w:ascii="Times New Roman" w:hAnsi="Times New Roman" w:cs="Times New Roman"/>
          <w:color w:val="auto"/>
          <w:sz w:val="24"/>
          <w:szCs w:val="24"/>
          <w:lang w:val="es-CO"/>
        </w:rPr>
      </w:pPr>
      <w:bookmarkStart w:id="7" w:name="_Toc199193333"/>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8</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2B4006"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8: </w:t>
      </w:r>
      <w:r w:rsidR="008C26D8" w:rsidRPr="00904A34">
        <w:rPr>
          <w:rFonts w:ascii="Times New Roman" w:hAnsi="Times New Roman" w:cs="Times New Roman"/>
          <w:color w:val="auto"/>
          <w:sz w:val="24"/>
          <w:szCs w:val="24"/>
          <w:lang w:val="es-CO"/>
        </w:rPr>
        <w:t>Grupo de investigación</w:t>
      </w:r>
      <w:r w:rsidRPr="00904A34">
        <w:rPr>
          <w:rFonts w:ascii="Times New Roman" w:hAnsi="Times New Roman" w:cs="Times New Roman"/>
          <w:color w:val="auto"/>
          <w:sz w:val="24"/>
          <w:szCs w:val="24"/>
          <w:lang w:val="es-CO"/>
        </w:rPr>
        <w:t xml:space="preserve">, </w:t>
      </w:r>
      <w:r w:rsidR="00861A06" w:rsidRPr="00904A34">
        <w:rPr>
          <w:rFonts w:ascii="Times New Roman" w:hAnsi="Times New Roman" w:cs="Times New Roman"/>
          <w:color w:val="auto"/>
          <w:sz w:val="24"/>
          <w:szCs w:val="24"/>
          <w:lang w:val="es-CO"/>
        </w:rPr>
        <w:t>Dispositivos médicos</w:t>
      </w:r>
      <w:r w:rsidRPr="00904A34">
        <w:rPr>
          <w:rFonts w:ascii="Times New Roman" w:hAnsi="Times New Roman" w:cs="Times New Roman"/>
          <w:color w:val="auto"/>
          <w:sz w:val="24"/>
          <w:szCs w:val="24"/>
          <w:lang w:val="es-CO"/>
        </w:rPr>
        <w:t xml:space="preserve">, </w:t>
      </w:r>
      <w:r w:rsidR="002B4006" w:rsidRPr="00904A34">
        <w:rPr>
          <w:rFonts w:ascii="Times New Roman" w:hAnsi="Times New Roman" w:cs="Times New Roman"/>
          <w:color w:val="auto"/>
          <w:sz w:val="24"/>
          <w:szCs w:val="24"/>
          <w:lang w:val="es-CO"/>
        </w:rPr>
        <w:t>Nacional</w:t>
      </w:r>
      <w:bookmarkEnd w:id="7"/>
    </w:p>
    <w:tbl>
      <w:tblPr>
        <w:tblStyle w:val="Tablanormal2"/>
        <w:tblW w:w="0" w:type="auto"/>
        <w:tblLook w:val="04A0" w:firstRow="1" w:lastRow="0" w:firstColumn="1" w:lastColumn="0" w:noHBand="0" w:noVBand="1"/>
      </w:tblPr>
      <w:tblGrid>
        <w:gridCol w:w="2268"/>
        <w:gridCol w:w="7092"/>
      </w:tblGrid>
      <w:tr w:rsidR="00B5063D" w:rsidRPr="00904A34" w14:paraId="6257F425" w14:textId="77777777" w:rsidTr="00533A9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2B41AFB3" w14:textId="031492CC"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8</w:t>
            </w:r>
          </w:p>
        </w:tc>
        <w:tc>
          <w:tcPr>
            <w:tcW w:w="7092" w:type="dxa"/>
            <w:shd w:val="clear" w:color="auto" w:fill="C9C9C9" w:themeFill="accent3" w:themeFillTint="99"/>
            <w:hideMark/>
          </w:tcPr>
          <w:p w14:paraId="11FE42DE" w14:textId="6E655692" w:rsidR="00B5063D" w:rsidRPr="00904A34" w:rsidRDefault="00B5063D" w:rsidP="00B5063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B5063D" w:rsidRPr="00904A34" w14:paraId="607A6BB3"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33E23CE"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61F0730C" w14:textId="77777777"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CAS-08</w:t>
            </w:r>
          </w:p>
        </w:tc>
      </w:tr>
      <w:tr w:rsidR="00B5063D" w:rsidRPr="00A74E76" w14:paraId="00F3F18C"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538291C9"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531FAB1A" w14:textId="77777777"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Ortesis correctora del tratamiento de pie equinovaro congénito</w:t>
            </w:r>
          </w:p>
        </w:tc>
      </w:tr>
      <w:tr w:rsidR="00B5063D" w:rsidRPr="00904A34" w14:paraId="52612AA3"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98626F5"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1A914718" w14:textId="77777777"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w:t>
            </w:r>
          </w:p>
        </w:tc>
      </w:tr>
      <w:tr w:rsidR="00B5063D" w:rsidRPr="00890080" w14:paraId="5A419C42"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74AD9946"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42DE03B9" w14:textId="099FFFC8"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Colombia (Santiago de Cali) </w:t>
            </w:r>
          </w:p>
        </w:tc>
      </w:tr>
      <w:tr w:rsidR="00B5063D" w:rsidRPr="00A74E76" w14:paraId="3F594887"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21477D4"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0645D06B" w14:textId="4B0C62C6"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Grupo de investigación académico (Universidad Autónoma de Occidente) y agencia de desarrollo tecnológico (RedDI) </w:t>
            </w:r>
          </w:p>
        </w:tc>
      </w:tr>
      <w:tr w:rsidR="00B5063D" w:rsidRPr="00A74E76" w14:paraId="47B846FF"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5F402A99"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3BAF1B54" w14:textId="77777777"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Universidad Autónoma de Occidente (ideación y desarrollo clínico)</w:t>
            </w:r>
          </w:p>
        </w:tc>
      </w:tr>
      <w:tr w:rsidR="00B5063D" w:rsidRPr="00A74E76" w14:paraId="7AAE850E"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3888A8B"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2837AB2C" w14:textId="406ED683"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RedDI – Agencia de desarrollo tecnológico (acompañamiento en protección IP y vinculación empresarial) </w:t>
            </w:r>
          </w:p>
        </w:tc>
      </w:tr>
      <w:tr w:rsidR="00B5063D" w:rsidRPr="00904A34" w14:paraId="58D997C2"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43374A2"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150E18C9" w14:textId="0A57F6FB"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w:t>
            </w:r>
            <w:r w:rsidR="00861A06" w:rsidRPr="00904A34">
              <w:rPr>
                <w:rFonts w:ascii="Times New Roman" w:hAnsi="Times New Roman" w:cs="Times New Roman"/>
                <w:sz w:val="20"/>
                <w:szCs w:val="20"/>
                <w:lang w:val="es-CO"/>
              </w:rPr>
              <w:t>s</w:t>
            </w:r>
            <w:r w:rsidRPr="00904A34">
              <w:rPr>
                <w:rFonts w:ascii="Times New Roman" w:hAnsi="Times New Roman" w:cs="Times New Roman"/>
                <w:sz w:val="20"/>
                <w:szCs w:val="20"/>
                <w:lang w:val="es-CO"/>
              </w:rPr>
              <w:t xml:space="preserve"> médico</w:t>
            </w:r>
            <w:r w:rsidR="00861A06" w:rsidRPr="00904A34">
              <w:rPr>
                <w:rFonts w:ascii="Times New Roman" w:hAnsi="Times New Roman" w:cs="Times New Roman"/>
                <w:sz w:val="20"/>
                <w:szCs w:val="20"/>
                <w:lang w:val="es-CO"/>
              </w:rPr>
              <w:t>s</w:t>
            </w:r>
            <w:r w:rsidRPr="00904A34">
              <w:rPr>
                <w:rFonts w:ascii="Times New Roman" w:hAnsi="Times New Roman" w:cs="Times New Roman"/>
                <w:sz w:val="20"/>
                <w:szCs w:val="20"/>
                <w:lang w:val="es-CO"/>
              </w:rPr>
              <w:t xml:space="preserve"> ortopédico</w:t>
            </w:r>
            <w:r w:rsidR="00861A06" w:rsidRPr="00904A34">
              <w:rPr>
                <w:rFonts w:ascii="Times New Roman" w:hAnsi="Times New Roman" w:cs="Times New Roman"/>
                <w:sz w:val="20"/>
                <w:szCs w:val="20"/>
                <w:lang w:val="es-CO"/>
              </w:rPr>
              <w:t>s</w:t>
            </w:r>
            <w:r w:rsidRPr="00904A34">
              <w:rPr>
                <w:rFonts w:ascii="Times New Roman" w:hAnsi="Times New Roman" w:cs="Times New Roman"/>
                <w:sz w:val="20"/>
                <w:szCs w:val="20"/>
                <w:lang w:val="es-CO"/>
              </w:rPr>
              <w:t xml:space="preserve"> pediátrico</w:t>
            </w:r>
            <w:r w:rsidR="00861A06" w:rsidRPr="00904A34">
              <w:rPr>
                <w:rFonts w:ascii="Times New Roman" w:hAnsi="Times New Roman" w:cs="Times New Roman"/>
                <w:sz w:val="20"/>
                <w:szCs w:val="20"/>
                <w:lang w:val="es-CO"/>
              </w:rPr>
              <w:t>s</w:t>
            </w:r>
          </w:p>
        </w:tc>
      </w:tr>
      <w:tr w:rsidR="00B5063D" w:rsidRPr="00A74E76" w14:paraId="69109BF8"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E9FC4EB"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4252443C" w14:textId="6AF23AF2"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2018 (solicitud de patente) – 2020 (concesión de patente NC2018/0000063) </w:t>
            </w:r>
          </w:p>
        </w:tc>
      </w:tr>
      <w:tr w:rsidR="00B5063D" w:rsidRPr="00A74E76" w14:paraId="5AEC99FC"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3D3C61B2" w14:textId="6F4C6CD5"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 de TT</w:t>
            </w:r>
          </w:p>
        </w:tc>
        <w:tc>
          <w:tcPr>
            <w:tcW w:w="7092" w:type="dxa"/>
            <w:hideMark/>
          </w:tcPr>
          <w:p w14:paraId="507CB305" w14:textId="559A0126"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Patente de invención NC2018/0000063 (Concedida en Colombia</w:t>
            </w:r>
            <w:r w:rsidR="004761DF" w:rsidRPr="00904A34">
              <w:rPr>
                <w:rFonts w:ascii="Times New Roman" w:hAnsi="Times New Roman" w:cs="Times New Roman"/>
                <w:sz w:val="20"/>
                <w:szCs w:val="20"/>
                <w:lang w:val="es-CO"/>
              </w:rPr>
              <w:t>) y</w:t>
            </w:r>
            <w:r w:rsidRPr="00904A34">
              <w:rPr>
                <w:rFonts w:ascii="Times New Roman" w:hAnsi="Times New Roman" w:cs="Times New Roman"/>
                <w:sz w:val="20"/>
                <w:szCs w:val="20"/>
                <w:lang w:val="es-CO"/>
              </w:rPr>
              <w:t xml:space="preserve"> convenio de licenciamiento con entidades sanitarias</w:t>
            </w:r>
            <w:r w:rsidR="004761DF" w:rsidRPr="00904A34">
              <w:rPr>
                <w:rFonts w:ascii="Times New Roman" w:hAnsi="Times New Roman" w:cs="Times New Roman"/>
                <w:sz w:val="20"/>
                <w:szCs w:val="20"/>
                <w:lang w:val="es-CO"/>
              </w:rPr>
              <w:t xml:space="preserve"> de la región.</w:t>
            </w:r>
          </w:p>
        </w:tc>
      </w:tr>
      <w:tr w:rsidR="00B5063D" w:rsidRPr="00A74E76" w14:paraId="1F3FBCD6"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1DC4A37"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01FA90BD" w14:textId="77777777" w:rsidR="009F6161"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Diseño de férula tipo valva individual con eje unidireccional para dorsiflexión </w:t>
            </w:r>
          </w:p>
          <w:p w14:paraId="3B17E883" w14:textId="24378BCA"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Sistema de engranajes para ajuste preciso del ángulo de corrección sin barra central • Acompañamiento de RedDI en trámites de patente y estrategia de protección IP</w:t>
            </w:r>
          </w:p>
        </w:tc>
      </w:tr>
      <w:tr w:rsidR="00B5063D" w:rsidRPr="00A74E76" w14:paraId="5C886AFB"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B3C3003"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Proceso de formalización</w:t>
            </w:r>
          </w:p>
        </w:tc>
        <w:tc>
          <w:tcPr>
            <w:tcW w:w="7092" w:type="dxa"/>
            <w:hideMark/>
          </w:tcPr>
          <w:p w14:paraId="39E96625" w14:textId="77777777" w:rsidR="005D0CCE"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Identificación de la necesidad clínica en tratamiento Ponseti2. Diseño mecánico y prototipado en laboratorio3. Solicitud de la patente NC2018/0000063 (2018) </w:t>
            </w:r>
          </w:p>
          <w:p w14:paraId="7F0ACDDC" w14:textId="5E9FF791"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4. Evaluación y concesión de la patente (2020)5. Difusión y búsqueda de licenciatarios para fabricación y distribución</w:t>
            </w:r>
          </w:p>
        </w:tc>
      </w:tr>
      <w:tr w:rsidR="00B5063D" w:rsidRPr="00A74E76" w14:paraId="5A6D2A7D"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787CF4F9"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491A6FF4" w14:textId="77777777" w:rsidR="005D0CCE"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Reducción del riesgo de recidiva al 4 % vs. 80 % con férula convencional </w:t>
            </w:r>
          </w:p>
          <w:p w14:paraId="6CCEF3D5" w14:textId="2B0A66E7"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Mayor comodidad para gateo y descanso de los niños• TRL 4: validación funcional en entornos controlados</w:t>
            </w:r>
          </w:p>
        </w:tc>
      </w:tr>
      <w:tr w:rsidR="00B5063D" w:rsidRPr="00A74E76" w14:paraId="20B73481"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2903DDD8"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64C233D4" w14:textId="77777777" w:rsidR="005D0CCE"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RedDI – “Ortesis correctora del tratamiento de pie equinovaro congénito” </w:t>
            </w:r>
          </w:p>
          <w:p w14:paraId="1462788B" w14:textId="3B37BFB4"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Patente NC2018/0000063, Superintendencia de Industria y Comercio, Colombia</w:t>
            </w:r>
          </w:p>
        </w:tc>
      </w:tr>
      <w:tr w:rsidR="00B5063D" w:rsidRPr="00A74E76" w14:paraId="18A43B06"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F6601B2"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775BD26B" w14:textId="77777777"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Diseño modular adaptable a distintas tallas y severidades clínica• Potencial para licenciar a fabricantes de dispositivos ortopédicos pediátricos en otros mercados</w:t>
            </w:r>
          </w:p>
        </w:tc>
      </w:tr>
      <w:tr w:rsidR="00B5063D" w:rsidRPr="00A74E76" w14:paraId="48CEF5D0"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F791B3C"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1416C6A2" w14:textId="77777777"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TRL 4 sugiere necesidad de ensayos clínicos ampliados y validación en poblaciones diversas• Requisitos regulatorios de INVIMA para dispositivos médicos pediátricos• Organización de cadena de suministro para materiales biocompatibles</w:t>
            </w:r>
          </w:p>
        </w:tc>
      </w:tr>
      <w:tr w:rsidR="00B5063D" w:rsidRPr="00A74E76" w14:paraId="269DC9BE"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6B918E9"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45FD6F25" w14:textId="77777777" w:rsidR="00B5063D" w:rsidRPr="00904A34" w:rsidRDefault="00B5063D" w:rsidP="00B5063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Diseñar mecanismos de ajuste sencillos para mejorar la adherencia al tratamiento• Acompañamiento de una agencia tecnológica facilita la protección de la invención• Medir y comparar impactos clínicos (recidiva) contra soluciones tradicionales</w:t>
            </w:r>
          </w:p>
        </w:tc>
      </w:tr>
      <w:tr w:rsidR="00B5063D" w:rsidRPr="00904A34" w14:paraId="13071441"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0E5135B3" w14:textId="77777777" w:rsidR="00B5063D" w:rsidRPr="00904A34" w:rsidRDefault="00B5063D" w:rsidP="00B5063D">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5C85C5EE" w14:textId="008A9B06" w:rsidR="00B5063D" w:rsidRPr="00904A34" w:rsidRDefault="00B5063D" w:rsidP="00B5063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RedDI. “Ortesis correctora del tratamiento de pie equinovaro congénito.”</w:t>
            </w:r>
            <w:sdt>
              <w:sdtPr>
                <w:rPr>
                  <w:rFonts w:ascii="Times New Roman" w:hAnsi="Times New Roman" w:cs="Times New Roman"/>
                  <w:sz w:val="20"/>
                  <w:szCs w:val="20"/>
                  <w:lang w:val="es-CO"/>
                </w:rPr>
                <w:alias w:val="To edit, see citavi.com/edit"/>
                <w:tag w:val="CitaviPlaceholder#00ae1b18-5148-44d1-ad65-d7e5dd97e03a"/>
                <w:id w:val="684867638"/>
                <w:placeholder>
                  <w:docPart w:val="DefaultPlaceholder_-1854013440"/>
                </w:placeholder>
              </w:sdtPr>
              <w:sdtEndPr/>
              <w:sdtContent>
                <w:r w:rsidR="00E45BEF"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NiYTkyNGI2LWQ4OTQtNGZmZi05ZmRlLWMyOWZiNjJhM2QzMiIsIlJhbmdlTGVuZ3RoIjoxNCwiUmVmZXJlbmNlSWQiOiI4ZTI3YTEzYy00OWFjLTRkNjktOTAwZC1lYmRiMjljMTVkYW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SnVhbiIsIkxhc3ROYW1lIjoiQ2hhdmVzIiwiUHJvdGVjdGVkIjpmYWxzZSwiU2V4IjoyLCJDcmVhdGVkQnkiOiJfR2Vzc2kiLCJDcmVhdGVkT24iOiIyMDI1LTA1LTI1VDIwOjA4OjI3IiwiTW9kaWZpZWRCeSI6Il9HZXNzaSIsIklkIjoiNGJhNTA0ZjgtM2I4Yy00NTM0LWI1ZjItNjc0MzA2MGQzZTdkIiwiTW9kaWZpZWRPbiI6IjIwMjUtMDUtMjVUMjA6MDg6Mjc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Q2hhdmVzIDIwMjIgLSBPcnRlc2lzIGNvcnJlY3RvcmEgZGVsIHRyYXRhbWllbnRv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Ny8wMi8yMDI1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yZWRkaWNvbG9tYmlhLmNvbS9vcnRlc2lzLWNvcnJlY3RvcmEtZGVsLXRyYXRhbWllbnRvLWRlLXBpZS1lcXVpbm92YXJvLWNvbmdlbml0by8iLCJVcmlTdHJpbmciOiJodHRwczovL3JlZGRpY29sb21iaWEuY29tL29ydGVzaXMtY29ycmVjdG9yYS1kZWwtdHJhdGFtaWVudG8tZGUtcGllLWVxdWlub3Zhcm8tY29uZ2VuaXRv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}</w:instrText>
                </w:r>
                <w:r w:rsidR="00E45BEF"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(Chaves, 2022)</w:t>
                </w:r>
                <w:r w:rsidR="00E45BEF" w:rsidRPr="00904A34">
                  <w:rPr>
                    <w:rFonts w:ascii="Times New Roman" w:hAnsi="Times New Roman" w:cs="Times New Roman"/>
                    <w:sz w:val="20"/>
                    <w:szCs w:val="20"/>
                    <w:lang w:val="es-CO"/>
                  </w:rPr>
                  <w:fldChar w:fldCharType="end"/>
                </w:r>
              </w:sdtContent>
            </w:sdt>
            <w:r w:rsidR="00E45BEF" w:rsidRPr="00904A34">
              <w:rPr>
                <w:rFonts w:ascii="Times New Roman" w:hAnsi="Times New Roman" w:cs="Times New Roman"/>
                <w:sz w:val="20"/>
                <w:szCs w:val="20"/>
                <w:lang w:val="es-CO"/>
              </w:rPr>
              <w:t>.</w:t>
            </w:r>
          </w:p>
        </w:tc>
      </w:tr>
    </w:tbl>
    <w:p w14:paraId="12A93769" w14:textId="77777777" w:rsidR="005C4EC2" w:rsidRPr="00904A34" w:rsidRDefault="005C4EC2">
      <w:pPr>
        <w:rPr>
          <w:rFonts w:ascii="Times New Roman" w:hAnsi="Times New Roman" w:cs="Times New Roman"/>
          <w:lang w:val="es-CO"/>
        </w:rPr>
      </w:pPr>
    </w:p>
    <w:p w14:paraId="064E104E" w14:textId="3CD9F308" w:rsidR="002B4006" w:rsidRPr="00904A34" w:rsidRDefault="002B4006" w:rsidP="004A3A25">
      <w:pPr>
        <w:pStyle w:val="Descripcin"/>
        <w:keepNext/>
        <w:spacing w:line="360" w:lineRule="auto"/>
        <w:rPr>
          <w:rFonts w:ascii="Times New Roman" w:hAnsi="Times New Roman" w:cs="Times New Roman"/>
          <w:color w:val="auto"/>
          <w:sz w:val="24"/>
          <w:szCs w:val="24"/>
          <w:lang w:val="es-CO"/>
        </w:rPr>
      </w:pPr>
      <w:bookmarkStart w:id="8" w:name="_Toc199193334"/>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9</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4A3A25"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9: Grupo de investigación, </w:t>
      </w:r>
      <w:r w:rsidR="004A3A25" w:rsidRPr="00904A34">
        <w:rPr>
          <w:rFonts w:ascii="Times New Roman" w:hAnsi="Times New Roman" w:cs="Times New Roman"/>
          <w:color w:val="auto"/>
          <w:sz w:val="24"/>
          <w:szCs w:val="24"/>
          <w:lang w:val="es-CO"/>
        </w:rPr>
        <w:t>Dispositivos médicos</w:t>
      </w:r>
      <w:r w:rsidRPr="00904A34">
        <w:rPr>
          <w:rFonts w:ascii="Times New Roman" w:hAnsi="Times New Roman" w:cs="Times New Roman"/>
          <w:color w:val="auto"/>
          <w:sz w:val="24"/>
          <w:szCs w:val="24"/>
          <w:lang w:val="es-CO"/>
        </w:rPr>
        <w:t xml:space="preserve">, </w:t>
      </w:r>
      <w:r w:rsidR="004A3A25" w:rsidRPr="00904A34">
        <w:rPr>
          <w:rFonts w:ascii="Times New Roman" w:hAnsi="Times New Roman" w:cs="Times New Roman"/>
          <w:color w:val="auto"/>
          <w:sz w:val="24"/>
          <w:szCs w:val="24"/>
          <w:lang w:val="es-CO"/>
        </w:rPr>
        <w:t>Local</w:t>
      </w:r>
      <w:bookmarkEnd w:id="8"/>
    </w:p>
    <w:tbl>
      <w:tblPr>
        <w:tblStyle w:val="Tablanormal2"/>
        <w:tblW w:w="0" w:type="auto"/>
        <w:tblLook w:val="04A0" w:firstRow="1" w:lastRow="0" w:firstColumn="1" w:lastColumn="0" w:noHBand="0" w:noVBand="1"/>
      </w:tblPr>
      <w:tblGrid>
        <w:gridCol w:w="2268"/>
        <w:gridCol w:w="7092"/>
      </w:tblGrid>
      <w:tr w:rsidR="00250727" w:rsidRPr="00904A34" w14:paraId="609EBF22" w14:textId="77777777" w:rsidTr="00533A9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418B0657" w14:textId="479C9058"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9</w:t>
            </w:r>
          </w:p>
        </w:tc>
        <w:tc>
          <w:tcPr>
            <w:tcW w:w="7092" w:type="dxa"/>
            <w:shd w:val="clear" w:color="auto" w:fill="C9C9C9" w:themeFill="accent3" w:themeFillTint="99"/>
            <w:hideMark/>
          </w:tcPr>
          <w:p w14:paraId="0D7F1D96" w14:textId="190F8F56" w:rsidR="00250727" w:rsidRPr="00904A34" w:rsidRDefault="00250727" w:rsidP="0025072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250727" w:rsidRPr="00904A34" w14:paraId="0E1EB48C"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5176BAB"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2E8A63AD"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CAS-09</w:t>
            </w:r>
          </w:p>
        </w:tc>
      </w:tr>
      <w:tr w:rsidR="00250727" w:rsidRPr="00A74E76" w14:paraId="26AA374D"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4B012A63"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06C3F567"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Triburter: dispositivo de terapia respiratoria para rehabilitación post-COVID-19 </w:t>
            </w:r>
          </w:p>
        </w:tc>
      </w:tr>
      <w:tr w:rsidR="00250727" w:rsidRPr="00904A34" w14:paraId="2B7EFB97"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B18585E"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2002EE5C" w14:textId="018C3A6D"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Local</w:t>
            </w:r>
          </w:p>
        </w:tc>
      </w:tr>
      <w:tr w:rsidR="00250727" w:rsidRPr="00904A34" w14:paraId="5792019D"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4186A43A"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65570CC6"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Colombia (Bucaramanga, Santander) </w:t>
            </w:r>
          </w:p>
        </w:tc>
      </w:tr>
      <w:tr w:rsidR="00250727" w:rsidRPr="00A74E76" w14:paraId="4F78B29F"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754BD47"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28EE0D15"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Grupo de investigación (EMICON, Fundación Cardiovascular de Colombia – FCV) </w:t>
            </w:r>
          </w:p>
        </w:tc>
      </w:tr>
      <w:tr w:rsidR="00250727" w:rsidRPr="00A74E76" w14:paraId="5D4E2620"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4696F5A"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3BE1B79F"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Grupo EMICON, FCV (desarrollo técnico)• Dr. Mauricio Orozco Levi, Jefe Médico Neumología HIC (líder clínico) </w:t>
            </w:r>
          </w:p>
        </w:tc>
      </w:tr>
      <w:tr w:rsidR="00250727" w:rsidRPr="00A74E76" w14:paraId="7A83FFEA"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A1991E3"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61FE7965"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Hospital Internacional de Colombia (HIC) – validación clínica• Superintendencia de Industria y Comercio (otorgó patente de invención) </w:t>
            </w:r>
          </w:p>
        </w:tc>
      </w:tr>
      <w:tr w:rsidR="00250727" w:rsidRPr="00A74E76" w14:paraId="3BCD19EE"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34FDA740"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020603D1"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Dispositivos médicos / rehabilitación respiratoria (terapia dual inspiratoria-espiratoria con vibración e incentivo) </w:t>
            </w:r>
          </w:p>
        </w:tc>
      </w:tr>
      <w:tr w:rsidR="00250727" w:rsidRPr="00A74E76" w14:paraId="12E06338"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668915C"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349D555B"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2020 (desarrollo y prototipado) – 2020 (publicación y despliegue) </w:t>
            </w:r>
          </w:p>
        </w:tc>
      </w:tr>
      <w:tr w:rsidR="00250727" w:rsidRPr="00A74E76" w14:paraId="14A6FF7E"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454B290B" w14:textId="476D69E4"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4A3A25" w:rsidRPr="00904A34">
              <w:rPr>
                <w:rFonts w:ascii="Times New Roman" w:hAnsi="Times New Roman" w:cs="Times New Roman"/>
                <w:sz w:val="20"/>
                <w:szCs w:val="20"/>
                <w:lang w:val="es-CO"/>
              </w:rPr>
              <w:t xml:space="preserve"> de TT</w:t>
            </w:r>
          </w:p>
        </w:tc>
        <w:tc>
          <w:tcPr>
            <w:tcW w:w="7092" w:type="dxa"/>
            <w:hideMark/>
          </w:tcPr>
          <w:p w14:paraId="6F7272B2"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Patente de invención (SIC) y modelo de licenciamiento interno para producción hospitalaria y domiciliaria</w:t>
            </w:r>
          </w:p>
        </w:tc>
      </w:tr>
      <w:tr w:rsidR="00250727" w:rsidRPr="00A74E76" w14:paraId="718CC890"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5A43CBE"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68BB3929"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Gestión temprana de la propiedad intelectual: solicitud y concesión de patente en julio 2020 para garantizar exclusividad y atraer licenciatarios • Alianza institucional FCV–HIC para definir especificaciones clínicas y acceso directo a pacientes reales durante la validación • Formación de personal médico y técnicos en el uso del dispositivo para asegurar escalamiento rápido en redes hospitalarias• Desarrollo de manuales estandarizados y protocolos de uso para facilitar adopción en entornos domiciliarios y ambulatorios</w:t>
            </w:r>
          </w:p>
        </w:tc>
      </w:tr>
      <w:tr w:rsidR="00250727" w:rsidRPr="00A74E76" w14:paraId="032AB6A5"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40F72104"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63BA7516"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Alianza clínica-académica FCV-HIC para definir requerimientos2. Prototipado y pruebas funcionales en laboratorio y UCI3. Solicitud y concesión de patente de invención ante la SIC (julio 2020) 4. Capacitación de personal y despliegue en entornos hospitalarios y domiciliarios</w:t>
            </w:r>
          </w:p>
        </w:tc>
      </w:tr>
      <w:tr w:rsidR="00250727" w:rsidRPr="00A74E76" w14:paraId="6DCE178B"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8AD8FC4"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5571120B"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Fortalecimiento de músculos inspiratorios y espiratorios post-COVID con ejercicio respiratorio estructurado • Reducción de sensaciones de disnea y mejora del drenaje </w:t>
            </w:r>
            <w:r w:rsidRPr="00904A34">
              <w:rPr>
                <w:rFonts w:ascii="Times New Roman" w:hAnsi="Times New Roman" w:cs="Times New Roman"/>
                <w:sz w:val="20"/>
                <w:szCs w:val="20"/>
                <w:lang w:val="es-CO"/>
              </w:rPr>
              <w:lastRenderedPageBreak/>
              <w:t>de secreciones• Dispositivo único en el mercado que reemplaza cuatro equipos, reduciendo costos y simplificando la terapia</w:t>
            </w:r>
          </w:p>
        </w:tc>
      </w:tr>
      <w:tr w:rsidR="00250727" w:rsidRPr="00A74E76" w14:paraId="71D4D1C1"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66A30C0"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Evidencia documental</w:t>
            </w:r>
          </w:p>
        </w:tc>
        <w:tc>
          <w:tcPr>
            <w:tcW w:w="7092" w:type="dxa"/>
            <w:hideMark/>
          </w:tcPr>
          <w:p w14:paraId="02DCF5F8" w14:textId="29BB6CAC" w:rsidR="00250727" w:rsidRPr="00904A34" w:rsidRDefault="00757D2E"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w:t>
            </w:r>
            <w:r w:rsidR="00250727" w:rsidRPr="00904A34">
              <w:rPr>
                <w:rFonts w:ascii="Times New Roman" w:hAnsi="Times New Roman" w:cs="Times New Roman"/>
                <w:sz w:val="20"/>
                <w:szCs w:val="20"/>
                <w:lang w:val="es-CO"/>
              </w:rPr>
              <w:t>Nota de prensa FCV “Dispositivo creado en Santander…”</w:t>
            </w:r>
            <w:r w:rsidRPr="00904A34">
              <w:rPr>
                <w:rFonts w:ascii="Times New Roman" w:hAnsi="Times New Roman" w:cs="Times New Roman"/>
                <w:sz w:val="20"/>
                <w:szCs w:val="20"/>
                <w:lang w:val="es-CO"/>
              </w:rPr>
              <w:t xml:space="preserve"> </w:t>
            </w:r>
            <w:r w:rsidRPr="00904A34">
              <w:rPr>
                <w:rFonts w:ascii="Times New Roman" w:hAnsi="Times New Roman" w:cs="Times New Roman"/>
                <w:sz w:val="20"/>
                <w:szCs w:val="20"/>
                <w:lang w:val="es-CO"/>
              </w:rPr>
              <w:br/>
              <w:t>-Documento de patente publicado en la SIC.</w:t>
            </w:r>
          </w:p>
        </w:tc>
      </w:tr>
      <w:tr w:rsidR="00250727" w:rsidRPr="00A74E76" w14:paraId="77068A13"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C7FCED5"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1E2E7335"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Uso en modalidad hospitalaria, domiciliaria y ambulatoria• Patente nacional facilita licenciamiento a otros fabricantes• Diseño modular aplicable a otras patologías respiratorias que requieran rehabilitación muscular</w:t>
            </w:r>
          </w:p>
        </w:tc>
      </w:tr>
      <w:tr w:rsidR="00250727" w:rsidRPr="00A74E76" w14:paraId="7456303E"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50EBE23A"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0452B77F" w14:textId="77777777" w:rsidR="00250727" w:rsidRPr="00904A34" w:rsidRDefault="00250727"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Ajuste de cargas inspiratorias/espiratorias personalizadas• Validación de durabilidad tras uso prolongado• Navegación de trámites regulatorios para dispositivo domiciliario</w:t>
            </w:r>
          </w:p>
        </w:tc>
      </w:tr>
      <w:tr w:rsidR="00250727" w:rsidRPr="00A74E76" w14:paraId="3D9A334D"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985A1B4"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06992E84" w14:textId="77777777" w:rsidR="00250727" w:rsidRPr="00904A34" w:rsidRDefault="00250727" w:rsidP="0025072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Protección IP temprana como palanca para escalamiento comercial• Convenios institucionales que agilizan validación clínica• Protocolos estandarizados y capacitación para adopción rápida</w:t>
            </w:r>
          </w:p>
        </w:tc>
      </w:tr>
      <w:tr w:rsidR="00250727" w:rsidRPr="00A74E76" w14:paraId="38EBF7D2"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5FAEF766" w14:textId="77777777" w:rsidR="00250727" w:rsidRPr="00904A34" w:rsidRDefault="00250727" w:rsidP="00250727">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5655E982" w14:textId="6AB2ABCE" w:rsidR="00250727" w:rsidRPr="00904A34" w:rsidRDefault="00A74E76" w:rsidP="0025072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9b95f101-7c40-405c-8990-36bb6784dafc"/>
                <w:id w:val="752786286"/>
                <w:placeholder>
                  <w:docPart w:val="DefaultPlaceholder_-1854013440"/>
                </w:placeholder>
              </w:sdtPr>
              <w:sdtEndPr/>
              <w:sdtContent>
                <w:r w:rsidR="00757D2E" w:rsidRPr="00904A34">
                  <w:rPr>
                    <w:rFonts w:ascii="Times New Roman" w:hAnsi="Times New Roman" w:cs="Times New Roman"/>
                    <w:sz w:val="20"/>
                    <w:szCs w:val="20"/>
                    <w:lang w:val="es-CO"/>
                  </w:rPr>
                  <w:fldChar w:fldCharType="begin"/>
                </w:r>
                <w:r w:rsidR="003B7CF0"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NmYjU4ZmUyLWQ1ZmItNGU4ZS05OWEyLTg3NTkwNDhjZTRmMyIsIlJhbmdlTGVuZ3RoIjoxMiwiUmVmZXJlbmNlSWQiOiJjYTkyN2E5MS0yNTYxLTQ1YzQtOTY3MC05MWE3NWM1YTNmYm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GQ1YiLCJQcm90ZWN0ZWQiOmZhbHNlLCJTZXgiOjAsIkNyZWF0ZWRCeSI6Il9HZXNzaSIsIkNyZWF0ZWRPbiI6IjIwMjUtMDUtMjVUMjA6MTk6NTMiLCJNb2RpZmllZEJ5IjoiX0dlc3NpIiwiSWQiOiIwYmMyM2Q4YS1lMDc2LTRlOGMtYjgwOC00Y2FkNDgwMmI0NzUiLCJNb2RpZmllZE9uIjoiMjAyNS0wNS0yNVQyMDoxOTo1MyIsIlByb2plY3QiOnsiJGlkIjoiOCIsIiR0eXBlIjoiU3dpc3NBY2FkZW1pYy5DaXRhdmkuUHJvamVjdCwgU3dpc3NBY2FkZW1pYy5DaXRhdmkifX1dLCJDaXRhdGlvbktleVVwZGF0ZVR5cGUiOjAsIkNvbGxhYm9yYXRvcnMiOltdLCJEYXRlIjoiMjUvMDUvMjAyN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93d3cuZmN2Lm9yZy9jby9wcmVuc2Evbm90aWNpYXMvZGlzcG9zaXRpdm8tY3JlYWRvLWVuLXNhbnRhbmRlci1jbGF2ZS1lbi1sYS1yZWN1cGVyYWNpb24tZGUtcGFjaWVudGVzLWNvbi1jb3ZpZC0xOSIsIlVyaVN0cmluZyI6Imh0dHBzOi8vd3d3LmZjdi5vcmcvY28vcHJlbnNhL25vdGljaWFzL2Rpc3Bvc2l0aXZvLWNyZWFkby1lbi1zYW50YW5kZXItY2xhdmUtZW4tbGEtcmVjdXBlcmFjaW9uLWRlLXBhY2llbnRlcy1jb24tY292aWQtMTk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}</w:instrText>
                </w:r>
                <w:r w:rsidR="00757D2E" w:rsidRPr="00904A34">
                  <w:rPr>
                    <w:rFonts w:ascii="Times New Roman" w:hAnsi="Times New Roman" w:cs="Times New Roman"/>
                    <w:sz w:val="20"/>
                    <w:szCs w:val="20"/>
                    <w:lang w:val="es-CO"/>
                  </w:rPr>
                  <w:fldChar w:fldCharType="separate"/>
                </w:r>
                <w:r w:rsidR="003B7CF0" w:rsidRPr="00904A34">
                  <w:rPr>
                    <w:rFonts w:ascii="Times New Roman" w:hAnsi="Times New Roman" w:cs="Times New Roman"/>
                    <w:sz w:val="20"/>
                    <w:szCs w:val="20"/>
                    <w:lang w:val="es-CO"/>
                  </w:rPr>
                  <w:t>(FCV, 2020a)</w:t>
                </w:r>
                <w:r w:rsidR="00757D2E" w:rsidRPr="00904A34">
                  <w:rPr>
                    <w:rFonts w:ascii="Times New Roman" w:hAnsi="Times New Roman" w:cs="Times New Roman"/>
                    <w:sz w:val="20"/>
                    <w:szCs w:val="20"/>
                    <w:lang w:val="es-CO"/>
                  </w:rPr>
                  <w:fldChar w:fldCharType="end"/>
                </w:r>
              </w:sdtContent>
            </w:sdt>
            <w:r w:rsidR="00250727" w:rsidRPr="00904A34">
              <w:rPr>
                <w:rFonts w:ascii="Times New Roman" w:hAnsi="Times New Roman" w:cs="Times New Roman"/>
                <w:sz w:val="20"/>
                <w:szCs w:val="20"/>
                <w:lang w:val="es-CO"/>
              </w:rPr>
              <w:t xml:space="preserve">“Dispositivo creado en Santander, clave en la recuperación de pacientes con COVID-19.” </w:t>
            </w:r>
          </w:p>
        </w:tc>
      </w:tr>
    </w:tbl>
    <w:p w14:paraId="57485157" w14:textId="77777777" w:rsidR="00A34C95" w:rsidRPr="00904A34" w:rsidRDefault="00A34C95" w:rsidP="005C4EC2">
      <w:pPr>
        <w:rPr>
          <w:rFonts w:ascii="Times New Roman" w:hAnsi="Times New Roman" w:cs="Times New Roman"/>
          <w:lang w:val="es-CO"/>
        </w:rPr>
      </w:pPr>
    </w:p>
    <w:p w14:paraId="77D65426" w14:textId="77777777" w:rsidR="00F1356D" w:rsidRPr="00904A34" w:rsidRDefault="00F1356D" w:rsidP="005C4EC2">
      <w:pPr>
        <w:rPr>
          <w:rFonts w:ascii="Times New Roman" w:hAnsi="Times New Roman" w:cs="Times New Roman"/>
          <w:lang w:val="es-CO"/>
        </w:rPr>
      </w:pPr>
    </w:p>
    <w:p w14:paraId="102BC38B" w14:textId="3F39E27F" w:rsidR="000E08B3" w:rsidRPr="00904A34" w:rsidRDefault="000E08B3" w:rsidP="00AC1C01">
      <w:pPr>
        <w:pStyle w:val="Descripcin"/>
        <w:keepNext/>
        <w:spacing w:line="360" w:lineRule="auto"/>
        <w:rPr>
          <w:rFonts w:ascii="Times New Roman" w:hAnsi="Times New Roman" w:cs="Times New Roman"/>
          <w:color w:val="auto"/>
          <w:sz w:val="24"/>
          <w:szCs w:val="24"/>
          <w:lang w:val="es-CO"/>
        </w:rPr>
      </w:pPr>
      <w:bookmarkStart w:id="9" w:name="_Toc199193335"/>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10</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AC1C01"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w:t>
      </w:r>
      <w:r w:rsidR="00AC1C01" w:rsidRPr="00904A34">
        <w:rPr>
          <w:rFonts w:ascii="Times New Roman" w:hAnsi="Times New Roman" w:cs="Times New Roman"/>
          <w:color w:val="auto"/>
          <w:sz w:val="24"/>
          <w:szCs w:val="24"/>
          <w:lang w:val="es-CO"/>
        </w:rPr>
        <w:t>10</w:t>
      </w:r>
      <w:r w:rsidRPr="00904A34">
        <w:rPr>
          <w:rFonts w:ascii="Times New Roman" w:hAnsi="Times New Roman" w:cs="Times New Roman"/>
          <w:color w:val="auto"/>
          <w:sz w:val="24"/>
          <w:szCs w:val="24"/>
          <w:lang w:val="es-CO"/>
        </w:rPr>
        <w:t xml:space="preserve">: Grupo de investigación, </w:t>
      </w:r>
      <w:r w:rsidR="00AC1C01" w:rsidRPr="00904A34">
        <w:rPr>
          <w:rFonts w:ascii="Times New Roman" w:hAnsi="Times New Roman" w:cs="Times New Roman"/>
          <w:color w:val="auto"/>
          <w:sz w:val="24"/>
          <w:szCs w:val="24"/>
          <w:lang w:val="es-CO"/>
        </w:rPr>
        <w:t>Biotecnología</w:t>
      </w:r>
      <w:r w:rsidRPr="00904A34">
        <w:rPr>
          <w:rFonts w:ascii="Times New Roman" w:hAnsi="Times New Roman" w:cs="Times New Roman"/>
          <w:color w:val="auto"/>
          <w:sz w:val="24"/>
          <w:szCs w:val="24"/>
          <w:lang w:val="es-CO"/>
        </w:rPr>
        <w:t>, Latinoamericano</w:t>
      </w:r>
      <w:bookmarkEnd w:id="9"/>
    </w:p>
    <w:tbl>
      <w:tblPr>
        <w:tblStyle w:val="Tablanormal2"/>
        <w:tblW w:w="0" w:type="auto"/>
        <w:tblLook w:val="04A0" w:firstRow="1" w:lastRow="0" w:firstColumn="1" w:lastColumn="0" w:noHBand="0" w:noVBand="1"/>
      </w:tblPr>
      <w:tblGrid>
        <w:gridCol w:w="2268"/>
        <w:gridCol w:w="7092"/>
      </w:tblGrid>
      <w:tr w:rsidR="00F1356D" w:rsidRPr="00904A34" w14:paraId="69D9D34F" w14:textId="77777777" w:rsidTr="00533A9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77A474FC" w14:textId="339D1C6C"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w:t>
            </w:r>
            <w:r w:rsidR="00E55770" w:rsidRPr="00904A34">
              <w:rPr>
                <w:rFonts w:ascii="Times New Roman" w:hAnsi="Times New Roman" w:cs="Times New Roman"/>
                <w:sz w:val="20"/>
                <w:szCs w:val="20"/>
                <w:lang w:val="es-CO"/>
              </w:rPr>
              <w:t>s del caso 10</w:t>
            </w:r>
          </w:p>
        </w:tc>
        <w:tc>
          <w:tcPr>
            <w:tcW w:w="7092" w:type="dxa"/>
            <w:shd w:val="clear" w:color="auto" w:fill="C9C9C9" w:themeFill="accent3" w:themeFillTint="99"/>
            <w:hideMark/>
          </w:tcPr>
          <w:p w14:paraId="7B28DE01" w14:textId="765B9566" w:rsidR="00F1356D" w:rsidRPr="00904A34" w:rsidRDefault="00F1356D" w:rsidP="00F1356D">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w:t>
            </w:r>
            <w:r w:rsidR="00E55770" w:rsidRPr="00904A34">
              <w:rPr>
                <w:rFonts w:ascii="Times New Roman" w:hAnsi="Times New Roman" w:cs="Times New Roman"/>
                <w:sz w:val="20"/>
                <w:szCs w:val="20"/>
                <w:lang w:val="es-CO"/>
              </w:rPr>
              <w:t>scripción</w:t>
            </w:r>
          </w:p>
        </w:tc>
      </w:tr>
      <w:tr w:rsidR="00F1356D" w:rsidRPr="00904A34" w14:paraId="0DDD1E93"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48C5CC8"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77D051C0" w14:textId="77777777"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CAS-10</w:t>
            </w:r>
          </w:p>
        </w:tc>
      </w:tr>
      <w:tr w:rsidR="00F1356D" w:rsidRPr="00A74E76" w14:paraId="479B0D41"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76EAAF90"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245E1010" w14:textId="77777777"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BioteriaMx: Aprovechamiento de bacterias para la descomposición biológica de desechos</w:t>
            </w:r>
          </w:p>
        </w:tc>
      </w:tr>
      <w:tr w:rsidR="00F1356D" w:rsidRPr="00904A34" w14:paraId="3189FB60"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2584F7B"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30EDE57F" w14:textId="7A5753CE" w:rsidR="00F1356D" w:rsidRPr="00904A34" w:rsidRDefault="000E08B3"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r w:rsidR="00F1356D" w:rsidRPr="00904A34">
              <w:rPr>
                <w:rFonts w:ascii="Times New Roman" w:hAnsi="Times New Roman" w:cs="Times New Roman"/>
                <w:sz w:val="20"/>
                <w:szCs w:val="20"/>
                <w:lang w:val="es-CO"/>
              </w:rPr>
              <w:t xml:space="preserve"> (México) </w:t>
            </w:r>
          </w:p>
        </w:tc>
      </w:tr>
      <w:tr w:rsidR="00F1356D" w:rsidRPr="00A74E76" w14:paraId="79DA3A9C"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57D5B3C"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0521B99C" w14:textId="74ADB7AE"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México (Ciudad de México), Instituto de Biotecnología, UNAM</w:t>
            </w:r>
          </w:p>
        </w:tc>
      </w:tr>
      <w:tr w:rsidR="00F1356D" w:rsidRPr="00A74E76" w14:paraId="53139201"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4076191"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6A36CAEB" w14:textId="6E2A9F1A"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Grupo de investigación (Instituto de Biotecnología, UNAM) y Incubadora de Empresas de Base Tecnológica (CVTT-UNAM) </w:t>
            </w:r>
          </w:p>
        </w:tc>
      </w:tr>
      <w:tr w:rsidR="00F1356D" w:rsidRPr="00A74E76" w14:paraId="70976EFD"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30D51B23"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7A7EE155" w14:textId="77777777"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Karla Sofía Millán López (investigadora líder)• Libertad Alejandra Adaya García (coinvestigadora)• Coordinación de Vinculación y Transferencia Tecnológica (CVTT-UNAM)</w:t>
            </w:r>
          </w:p>
        </w:tc>
      </w:tr>
      <w:tr w:rsidR="00F1356D" w:rsidRPr="00A74E76" w14:paraId="01FCF1D7"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7C89DC83"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4FDD907D" w14:textId="77777777"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Fundación Israel + Latin American Network (ILAN) – socio estratégico para globalización• Posibles clientes industriales (empresas de tratamiento de aguas y suelos)</w:t>
            </w:r>
          </w:p>
        </w:tc>
      </w:tr>
      <w:tr w:rsidR="00F1356D" w:rsidRPr="00A74E76" w14:paraId="110C6EEC"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5FD68432"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439A49C2" w14:textId="2DDCD0C4"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Biotecnología ambiental</w:t>
            </w:r>
            <w:r w:rsidR="00AD7B74" w:rsidRPr="00904A34">
              <w:rPr>
                <w:rFonts w:ascii="Times New Roman" w:hAnsi="Times New Roman" w:cs="Times New Roman"/>
                <w:sz w:val="20"/>
                <w:szCs w:val="20"/>
                <w:lang w:val="es-CO"/>
              </w:rPr>
              <w:t>/ Salud pública</w:t>
            </w:r>
            <w:r w:rsidRPr="00904A34">
              <w:rPr>
                <w:rFonts w:ascii="Times New Roman" w:hAnsi="Times New Roman" w:cs="Times New Roman"/>
                <w:sz w:val="20"/>
                <w:szCs w:val="20"/>
                <w:lang w:val="es-CO"/>
              </w:rPr>
              <w:t>– biorremediación de suelos y aguas contaminadas por petróleo, grasas y materia orgánica</w:t>
            </w:r>
            <w:r w:rsidR="009F6161">
              <w:rPr>
                <w:rFonts w:ascii="Times New Roman" w:hAnsi="Times New Roman" w:cs="Times New Roman"/>
                <w:sz w:val="20"/>
                <w:szCs w:val="20"/>
                <w:lang w:val="es-CO"/>
              </w:rPr>
              <w:t>.</w:t>
            </w:r>
          </w:p>
        </w:tc>
      </w:tr>
      <w:tr w:rsidR="00F1356D" w:rsidRPr="00A74E76" w14:paraId="2C2BB3B2"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508063D"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3FE415F8" w14:textId="77777777"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2024 (desarrollo de prototipo y proceso de incubación) – presente</w:t>
            </w:r>
          </w:p>
        </w:tc>
      </w:tr>
      <w:tr w:rsidR="00F1356D" w:rsidRPr="00A74E76" w14:paraId="7A98E436"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23997D05" w14:textId="4126F409"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AD7B74" w:rsidRPr="00904A34">
              <w:rPr>
                <w:rFonts w:ascii="Times New Roman" w:hAnsi="Times New Roman" w:cs="Times New Roman"/>
                <w:sz w:val="20"/>
                <w:szCs w:val="20"/>
                <w:lang w:val="es-CO"/>
              </w:rPr>
              <w:t xml:space="preserve"> de TT</w:t>
            </w:r>
          </w:p>
        </w:tc>
        <w:tc>
          <w:tcPr>
            <w:tcW w:w="7092" w:type="dxa"/>
            <w:hideMark/>
          </w:tcPr>
          <w:p w14:paraId="525DFBFC" w14:textId="77777777"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Protección como secreto industrial ante el IMPI• Convenio de incubación con CVTT-UNAM (acceso a mentoría, espacios y recursos)</w:t>
            </w:r>
          </w:p>
        </w:tc>
      </w:tr>
      <w:tr w:rsidR="00F1356D" w:rsidRPr="00A74E76" w14:paraId="4D3B3203"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677DA83"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4F06A6D6" w14:textId="5027A14E"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Apoyo de la Incubadora de Empresas de Base Tecnológica (CVTT-UNAM) en mentoría y recursos para prototipado • Registro como secreto industrial en el IMPI para proteger la fórmula y procesos antes de presentar patente• Participación y reconocimiento en Premio InnovaUNAM-ILAN 2024, que les abrió red de contactos internacionales• Desarrollo de un plan de negocio apoyado por CVTT para definir un MVP que escale en el mercado de tratamiento de desechos</w:t>
            </w:r>
          </w:p>
        </w:tc>
      </w:tr>
      <w:tr w:rsidR="00F1356D" w:rsidRPr="00904A34" w14:paraId="42051F08"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72FA87DC"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103AFCE9" w14:textId="77777777"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Identificación de la problemática de contaminación en suelos y aguas por el grupo del IBt2. Desarrollo de prototipo con cepas bacterianas especializadas3. Solicitud de protección como secreto industrial ante el IMPI4. Ingreso a la incubadora CVTT-UNAM para mentoría y preparación del MVP5. Obtención del Premio InnovaUNAM-ILAN 2024 (dic 2024)</w:t>
            </w:r>
          </w:p>
        </w:tc>
      </w:tr>
      <w:tr w:rsidR="00F1356D" w:rsidRPr="00A74E76" w14:paraId="6C9DE832"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9844C13"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Resultados e impactos</w:t>
            </w:r>
          </w:p>
        </w:tc>
        <w:tc>
          <w:tcPr>
            <w:tcW w:w="7092" w:type="dxa"/>
            <w:hideMark/>
          </w:tcPr>
          <w:p w14:paraId="43674A65" w14:textId="176A3C68"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Ganadoras del Premio InnovaUNAM-ILAN 2024, con acceso a ecosistemas globales de innovación </w:t>
            </w:r>
            <w:r w:rsidR="009F6161">
              <w:rPr>
                <w:rFonts w:ascii="Times New Roman" w:hAnsi="Times New Roman" w:cs="Times New Roman"/>
                <w:sz w:val="20"/>
                <w:szCs w:val="20"/>
                <w:lang w:val="es-CO"/>
              </w:rPr>
              <w:t xml:space="preserve">- </w:t>
            </w:r>
            <w:r w:rsidRPr="00904A34">
              <w:rPr>
                <w:rFonts w:ascii="Times New Roman" w:hAnsi="Times New Roman" w:cs="Times New Roman"/>
                <w:sz w:val="20"/>
                <w:szCs w:val="20"/>
                <w:lang w:val="es-CO"/>
              </w:rPr>
              <w:t>Prototipo funcional de biorremediación de graves emisiones de mal olor y contaminantes tóxicos• Plan de MVP avanzado para finalizar incubación y lanzar piloto industrial</w:t>
            </w:r>
          </w:p>
        </w:tc>
      </w:tr>
      <w:tr w:rsidR="00F1356D" w:rsidRPr="00A74E76" w14:paraId="3EAC1E49"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00E1A866"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6C0609A0" w14:textId="3F0067FB"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Gaceta UNAM: “Proyecto del Instituto de Biotecnología gana el Premio InnovaUNAM-ILAN 2024” (9 mayo 2025) </w:t>
            </w:r>
          </w:p>
        </w:tc>
      </w:tr>
      <w:tr w:rsidR="00F1356D" w:rsidRPr="00A74E76" w14:paraId="6B25A221"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C12AFC2"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23ED8C21" w14:textId="77777777"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Tecnología basada en bacterias fácilmente replicables y cultivables en distintos climas• Proceso de incubación y secret industrial adaptable a otros desarrollos biotecnológicos ambientales</w:t>
            </w:r>
          </w:p>
        </w:tc>
      </w:tr>
      <w:tr w:rsidR="00F1356D" w:rsidRPr="00A74E76" w14:paraId="22211313"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DC9CB85"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619166C9" w14:textId="77777777" w:rsidR="00F1356D" w:rsidRPr="00904A34" w:rsidRDefault="00F1356D"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Escalamiento del cultivo bacteriano a niveles industriales sin pérdida de viabilidad• Regulación sanitaria y ambiental para la liberación de bacterias en campo abierto• Transformar secreto industrial en patente para fortalecer alianzas comerciales</w:t>
            </w:r>
          </w:p>
        </w:tc>
      </w:tr>
      <w:tr w:rsidR="00F1356D" w:rsidRPr="00A74E76" w14:paraId="5F194EF2"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9E58283" w14:textId="77777777" w:rsidR="00F1356D" w:rsidRPr="00904A34" w:rsidRDefault="00F1356D"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24CCC7CA" w14:textId="77777777" w:rsidR="00F1356D" w:rsidRPr="00904A34" w:rsidRDefault="00F1356D" w:rsidP="00F1356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Protección temprana de la propiedad industrial (secreto industrial) para salvaguardar know-how• Uso de incubadoras universitarias para acelerar el desarrollo de negocio• Participación en concursos de innovación para visibilizar y conectar con redes internacionales</w:t>
            </w:r>
          </w:p>
        </w:tc>
      </w:tr>
      <w:tr w:rsidR="006D184C" w:rsidRPr="00A74E76" w14:paraId="024386A5" w14:textId="77777777" w:rsidTr="00533A90">
        <w:tc>
          <w:tcPr>
            <w:cnfStyle w:val="001000000000" w:firstRow="0" w:lastRow="0" w:firstColumn="1" w:lastColumn="0" w:oddVBand="0" w:evenVBand="0" w:oddHBand="0" w:evenHBand="0" w:firstRowFirstColumn="0" w:firstRowLastColumn="0" w:lastRowFirstColumn="0" w:lastRowLastColumn="0"/>
            <w:tcW w:w="2268" w:type="dxa"/>
          </w:tcPr>
          <w:p w14:paraId="3B8DB3A7" w14:textId="7715694E" w:rsidR="006D184C" w:rsidRPr="00904A34" w:rsidRDefault="006D184C" w:rsidP="00F1356D">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tcPr>
          <w:p w14:paraId="4631DEF7" w14:textId="1E2A3A57" w:rsidR="006D184C" w:rsidRPr="00904A34" w:rsidRDefault="00A74E76" w:rsidP="00F1356D">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6610904d-311c-4d25-9899-842a775cf5b1"/>
                <w:id w:val="1564905148"/>
                <w:placeholder>
                  <w:docPart w:val="DefaultPlaceholder_-1854013440"/>
                </w:placeholder>
              </w:sdtPr>
              <w:sdtEndPr/>
              <w:sdtContent>
                <w:r w:rsidR="008B4CBA"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JmZTQxNDhjLTA5MjYtNDBmOC04MGYxLWE1OGQzNGY4YThhNSIsIlJhbmdlTGVuZ3RoIjoxNywiUmVmZXJlbmNlSWQiOiI5MzJiNGU2NS03NGVjLTRkODktYThlOC03YTliOWJmNjI4MWM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DVlRULVVOQU0iLCJQcm90ZWN0ZWQiOmZhbHNlLCJTZXgiOjAsIkNyZWF0ZWRCeSI6Il9HZXNzaSIsIkNyZWF0ZWRPbiI6IjIwMjUtMDUtMjVUMjE6MTI6NDYiLCJNb2RpZmllZEJ5IjoiX0dlc3NpIiwiSWQiOiJhMGJkYmU5My0xNmYzLTRjMTQtOTBlYy00MTA4MTUyYWFjNjAiLCJNb2RpZmllZE9uIjoiMjAyNS0wNS0yNVQyMToxMjo0Ni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BZG1pbiAyMDI0IC0gUHJveWVjdG8gZGVsIEluc3RpdHV0byBkZSBCaW90ZWNub2xvZ8OtYS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NS8xMi8yMDI0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93d3cuZ2FjZXRhLnVuYW0ubXgvcHJveWVjdG8tZGVsLWluc3RpdHV0by1kZS1iaW90ZWNub2xvZ2lhLWdhbmEtZWwtcHJlbWlvLWlubm92YXVuYW0taWxhbi0yMDI0LyIsIlVyaVN0cmluZyI6Imh0dHBzOi8vd3d3LmdhY2V0YS51bmFtLm14L3Byb3llY3RvLWRlbC1pbnN0aXR1dG8tZGUtYmlvdGVjbm9sb2dpYS1nYW5hLWVsLXByZW1pby1pbm5vdmF1bmFtLWlsYW4tMjAyNC8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}</w:instrText>
                </w:r>
                <w:r w:rsidR="008B4CBA"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(CVTT-UNAM, 2024)</w:t>
                </w:r>
                <w:r w:rsidR="008B4CBA" w:rsidRPr="00904A34">
                  <w:rPr>
                    <w:rFonts w:ascii="Times New Roman" w:hAnsi="Times New Roman" w:cs="Times New Roman"/>
                    <w:sz w:val="20"/>
                    <w:szCs w:val="20"/>
                    <w:lang w:val="es-CO"/>
                  </w:rPr>
                  <w:fldChar w:fldCharType="end"/>
                </w:r>
              </w:sdtContent>
            </w:sdt>
            <w:r w:rsidR="008B4CBA" w:rsidRPr="00904A34">
              <w:rPr>
                <w:rFonts w:ascii="Times New Roman" w:hAnsi="Times New Roman" w:cs="Times New Roman"/>
                <w:sz w:val="20"/>
                <w:szCs w:val="20"/>
                <w:lang w:val="es-CO"/>
              </w:rPr>
              <w:t xml:space="preserve"> </w:t>
            </w:r>
            <w:r w:rsidR="00E30531" w:rsidRPr="00904A34">
              <w:rPr>
                <w:rFonts w:ascii="Times New Roman" w:hAnsi="Times New Roman" w:cs="Times New Roman"/>
                <w:sz w:val="20"/>
                <w:szCs w:val="20"/>
                <w:lang w:val="es-CO"/>
              </w:rPr>
              <w:t>publicación del caso exitoso en el área e biotecnología en el portal de comunicaciones de la UNAM.</w:t>
            </w:r>
          </w:p>
        </w:tc>
      </w:tr>
    </w:tbl>
    <w:p w14:paraId="3A0740B8" w14:textId="77777777" w:rsidR="00F1356D" w:rsidRPr="00904A34" w:rsidRDefault="00F1356D" w:rsidP="005C4EC2">
      <w:pPr>
        <w:rPr>
          <w:rFonts w:ascii="Times New Roman" w:hAnsi="Times New Roman" w:cs="Times New Roman"/>
          <w:lang w:val="es-CO"/>
        </w:rPr>
      </w:pPr>
    </w:p>
    <w:p w14:paraId="7F356EEC" w14:textId="77777777" w:rsidR="00755679" w:rsidRPr="00904A34" w:rsidRDefault="00755679" w:rsidP="005C4EC2">
      <w:pPr>
        <w:rPr>
          <w:rFonts w:ascii="Times New Roman" w:hAnsi="Times New Roman" w:cs="Times New Roman"/>
          <w:lang w:val="es-CO"/>
        </w:rPr>
      </w:pPr>
    </w:p>
    <w:p w14:paraId="6078E279" w14:textId="7A93E820" w:rsidR="00BC0C77" w:rsidRPr="00904A34" w:rsidRDefault="00BC0C77" w:rsidP="0046243B">
      <w:pPr>
        <w:pStyle w:val="Descripcin"/>
        <w:keepNext/>
        <w:spacing w:line="360" w:lineRule="auto"/>
        <w:rPr>
          <w:rFonts w:ascii="Times New Roman" w:hAnsi="Times New Roman" w:cs="Times New Roman"/>
          <w:color w:val="auto"/>
          <w:sz w:val="24"/>
          <w:szCs w:val="24"/>
          <w:lang w:val="es-CO"/>
        </w:rPr>
      </w:pPr>
      <w:bookmarkStart w:id="10" w:name="_Toc199193336"/>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11</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46243B"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w:t>
      </w:r>
      <w:r w:rsidR="008E65B1" w:rsidRPr="00904A34">
        <w:rPr>
          <w:rFonts w:ascii="Times New Roman" w:hAnsi="Times New Roman" w:cs="Times New Roman"/>
          <w:color w:val="auto"/>
          <w:sz w:val="24"/>
          <w:szCs w:val="24"/>
          <w:lang w:val="es-CO"/>
        </w:rPr>
        <w:t>11</w:t>
      </w:r>
      <w:r w:rsidRPr="00904A34">
        <w:rPr>
          <w:rFonts w:ascii="Times New Roman" w:hAnsi="Times New Roman" w:cs="Times New Roman"/>
          <w:color w:val="auto"/>
          <w:sz w:val="24"/>
          <w:szCs w:val="24"/>
          <w:lang w:val="es-CO"/>
        </w:rPr>
        <w:t xml:space="preserve">: </w:t>
      </w:r>
      <w:r w:rsidR="008E65B1" w:rsidRPr="00904A34">
        <w:rPr>
          <w:rFonts w:ascii="Times New Roman" w:hAnsi="Times New Roman" w:cs="Times New Roman"/>
          <w:color w:val="auto"/>
          <w:sz w:val="24"/>
          <w:szCs w:val="24"/>
          <w:lang w:val="es-CO"/>
        </w:rPr>
        <w:t>Spin-off Universitaria</w:t>
      </w:r>
      <w:r w:rsidRPr="00904A34">
        <w:rPr>
          <w:rFonts w:ascii="Times New Roman" w:hAnsi="Times New Roman" w:cs="Times New Roman"/>
          <w:color w:val="auto"/>
          <w:sz w:val="24"/>
          <w:szCs w:val="24"/>
          <w:lang w:val="es-CO"/>
        </w:rPr>
        <w:t>, Dispositivos médicos, Latinoamericano</w:t>
      </w:r>
      <w:bookmarkEnd w:id="10"/>
    </w:p>
    <w:tbl>
      <w:tblPr>
        <w:tblStyle w:val="Tablanormal2"/>
        <w:tblW w:w="0" w:type="auto"/>
        <w:tblLook w:val="04A0" w:firstRow="1" w:lastRow="0" w:firstColumn="1" w:lastColumn="0" w:noHBand="0" w:noVBand="1"/>
      </w:tblPr>
      <w:tblGrid>
        <w:gridCol w:w="2268"/>
        <w:gridCol w:w="7092"/>
      </w:tblGrid>
      <w:tr w:rsidR="00755679" w:rsidRPr="00904A34" w14:paraId="241F506B" w14:textId="77777777" w:rsidTr="0046243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18FFF6E7" w14:textId="19C5C6DA"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w:t>
            </w:r>
            <w:r w:rsidR="00BC0C77" w:rsidRPr="00904A34">
              <w:rPr>
                <w:rFonts w:ascii="Times New Roman" w:hAnsi="Times New Roman" w:cs="Times New Roman"/>
                <w:sz w:val="20"/>
                <w:szCs w:val="20"/>
                <w:lang w:val="es-CO"/>
              </w:rPr>
              <w:t>1</w:t>
            </w:r>
          </w:p>
        </w:tc>
        <w:tc>
          <w:tcPr>
            <w:tcW w:w="7092" w:type="dxa"/>
            <w:shd w:val="clear" w:color="auto" w:fill="C9C9C9" w:themeFill="accent3" w:themeFillTint="99"/>
            <w:hideMark/>
          </w:tcPr>
          <w:p w14:paraId="2EAFAA26" w14:textId="534DD2C8" w:rsidR="00755679" w:rsidRPr="00904A34" w:rsidRDefault="00755679" w:rsidP="0075567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755679" w:rsidRPr="00904A34" w14:paraId="34793F54"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05CDFD4"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6603A261"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CAS-11</w:t>
            </w:r>
          </w:p>
        </w:tc>
      </w:tr>
      <w:tr w:rsidR="00755679" w:rsidRPr="00904A34" w14:paraId="3EB07313"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2A7F360F"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6D49AE4B" w14:textId="036BBB7C"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TOCO</w:t>
            </w:r>
            <w:r w:rsidR="00915B57" w:rsidRPr="00904A34">
              <w:rPr>
                <w:rFonts w:ascii="Times New Roman" w:hAnsi="Times New Roman" w:cs="Times New Roman"/>
                <w:sz w:val="20"/>
                <w:szCs w:val="20"/>
                <w:lang w:val="es-CO"/>
              </w:rPr>
              <w:t>:</w:t>
            </w:r>
            <w:r w:rsidRPr="00904A34">
              <w:rPr>
                <w:rFonts w:ascii="Times New Roman" w:hAnsi="Times New Roman" w:cs="Times New Roman"/>
                <w:sz w:val="20"/>
                <w:szCs w:val="20"/>
                <w:lang w:val="es-CO"/>
              </w:rPr>
              <w:t>Topógrafo Corneal Portátil</w:t>
            </w:r>
          </w:p>
        </w:tc>
      </w:tr>
      <w:tr w:rsidR="00755679" w:rsidRPr="002D70D2" w14:paraId="41A9979D"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23B7540"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0E0DC775" w14:textId="44F82C5D" w:rsidR="00755679" w:rsidRPr="00904A34" w:rsidRDefault="00915B57"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r w:rsidR="00755679" w:rsidRPr="00904A34">
              <w:rPr>
                <w:rFonts w:ascii="Times New Roman" w:hAnsi="Times New Roman" w:cs="Times New Roman"/>
                <w:sz w:val="20"/>
                <w:szCs w:val="20"/>
                <w:lang w:val="es-CO"/>
              </w:rPr>
              <w:t xml:space="preserve"> (implementación en zonas rurales de México)</w:t>
            </w:r>
          </w:p>
        </w:tc>
      </w:tr>
      <w:tr w:rsidR="00755679" w:rsidRPr="002D70D2" w14:paraId="70FF8384"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222A4026"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49EBAAAD" w14:textId="77777777"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México (Ciudad de México; brigadas rurales en Oaxaca, Chiapas, Veracruz)</w:t>
            </w:r>
          </w:p>
        </w:tc>
      </w:tr>
      <w:tr w:rsidR="00755679" w:rsidRPr="002D70D2" w14:paraId="3375A8EB"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5654289"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68B644AE" w14:textId="0CA91158"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Spin-off universitaria (Bleps Vision SA de CV) incubada en Innova UNAM</w:t>
            </w:r>
            <w:r w:rsidR="005B3CE1" w:rsidRPr="00904A34">
              <w:rPr>
                <w:rFonts w:ascii="Times New Roman" w:hAnsi="Times New Roman" w:cs="Times New Roman"/>
                <w:sz w:val="20"/>
                <w:szCs w:val="20"/>
                <w:lang w:val="es-CO"/>
              </w:rPr>
              <w:t>.</w:t>
            </w:r>
          </w:p>
        </w:tc>
      </w:tr>
      <w:tr w:rsidR="00755679" w:rsidRPr="002D70D2" w14:paraId="714F6E24"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43DE13D1"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39AB079A" w14:textId="2304DB29"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José Rufino Díaz y Héctor López (cofundadores y desarrolladores técnicos) </w:t>
            </w:r>
            <w:r w:rsidR="008E65B1" w:rsidRPr="00904A34">
              <w:rPr>
                <w:rFonts w:ascii="Times New Roman" w:hAnsi="Times New Roman" w:cs="Times New Roman"/>
                <w:sz w:val="20"/>
                <w:szCs w:val="20"/>
                <w:lang w:val="es-CO"/>
              </w:rPr>
              <w:br/>
              <w:t>-</w:t>
            </w:r>
            <w:r w:rsidR="005B3CE1" w:rsidRPr="00904A34">
              <w:rPr>
                <w:rFonts w:ascii="Times New Roman" w:hAnsi="Times New Roman" w:cs="Times New Roman"/>
                <w:sz w:val="20"/>
                <w:szCs w:val="20"/>
                <w:lang w:val="es-CO"/>
              </w:rPr>
              <w:t>Oficina de Transferencia Tecnológica UNAM (OTT-UNAM) como facilitadora</w:t>
            </w:r>
          </w:p>
        </w:tc>
      </w:tr>
      <w:tr w:rsidR="00755679" w:rsidRPr="00A74E76" w14:paraId="486E22BC"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F415B0F"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594F0B37"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Centros de salud rurales (implementación y validación in situ)• Profesionales oftalmólogos voluntarios (capacitación y retroalimentación)</w:t>
            </w:r>
          </w:p>
        </w:tc>
      </w:tr>
      <w:tr w:rsidR="00755679" w:rsidRPr="002D70D2" w14:paraId="75A38DF0"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44375366"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19874660" w14:textId="77777777"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Instrumentación oftalmológica portátil</w:t>
            </w:r>
          </w:p>
        </w:tc>
      </w:tr>
      <w:tr w:rsidR="00755679" w:rsidRPr="002D70D2" w14:paraId="5620FB0D"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E8931D1"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1048DBB2"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2016 (I-Corps y concepción) – 2025 (brochure de producto y despliegue comercial)</w:t>
            </w:r>
          </w:p>
        </w:tc>
      </w:tr>
      <w:tr w:rsidR="00755679" w:rsidRPr="002D70D2" w14:paraId="16B7D78C"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4A4C1530" w14:textId="5292C510"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050D35" w:rsidRPr="00904A34">
              <w:rPr>
                <w:rFonts w:ascii="Times New Roman" w:hAnsi="Times New Roman" w:cs="Times New Roman"/>
                <w:sz w:val="20"/>
                <w:szCs w:val="20"/>
                <w:lang w:val="es-CO"/>
              </w:rPr>
              <w:t xml:space="preserve"> de TT</w:t>
            </w:r>
          </w:p>
        </w:tc>
        <w:tc>
          <w:tcPr>
            <w:tcW w:w="7092" w:type="dxa"/>
            <w:hideMark/>
          </w:tcPr>
          <w:p w14:paraId="63D5A8C1" w14:textId="77777777"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Patente México IMPI No. MX/a/2020/012345 (concesión 2021) • Contrato de licencia exclusiva OTT-UNAM → Bleps Vision (abril 2024) • Convenios de prestación de servicios con SESESA, IMSS Bienestar y ONG para brigadas rurales</w:t>
            </w:r>
          </w:p>
        </w:tc>
      </w:tr>
      <w:tr w:rsidR="00755679" w:rsidRPr="002D70D2" w14:paraId="36EEFB52"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25D4CAC3"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6F735774"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Protección IP temprana: solicitud de patente en 2020 y concesión en 2021, garantizando exclusividad de manufactura • Incubación I-Corps y OTT-UNAM: mentoría en modelo de negocio, redacción de contratos y vinculación con fondos de salud pública • Pruebas piloto en campo: brigadas oftalmológicas móviles en comunidades rurales para ajustar usabilidad y protocolos de implementación • Capacitación masiva: videos, manuales y talleres presenciales para médicos y técnicos locales, estandarizando el proceso de medición y reporte • Alianzas con redes de salud pública: convenios con IMSS Bienestar, SESESA y fundaciones para financiamiento parcial de equipos y programas de detección precoz</w:t>
            </w:r>
          </w:p>
        </w:tc>
      </w:tr>
      <w:tr w:rsidR="00755679" w:rsidRPr="00904A34" w14:paraId="354078D8"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092C4E23"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03BE43EC" w14:textId="77777777"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I-Corps UNAM (2016): validación de necesidad clínica y mercado rural2. Constitución Bleps Vision SA de CV (2018) bajo guía OTT-UNAM3. Patente IMPI (2020–2021) y secret industrial para software de mapeo corneal4. Contrato de </w:t>
            </w:r>
            <w:r w:rsidRPr="00904A34">
              <w:rPr>
                <w:rFonts w:ascii="Times New Roman" w:hAnsi="Times New Roman" w:cs="Times New Roman"/>
                <w:sz w:val="20"/>
                <w:szCs w:val="20"/>
                <w:lang w:val="es-CO"/>
              </w:rPr>
              <w:lastRenderedPageBreak/>
              <w:t>licencia OTT-UNAM → Bleps Vision (2024) definiendo regalías y mantenimiento5. Pilotos con SESESA/IMSS Bienestar (2024–2025) y despliegue comercial local</w:t>
            </w:r>
          </w:p>
        </w:tc>
      </w:tr>
      <w:tr w:rsidR="00755679" w:rsidRPr="002D70D2" w14:paraId="7A8901AA"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568D495"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Resultados e impactos</w:t>
            </w:r>
          </w:p>
        </w:tc>
        <w:tc>
          <w:tcPr>
            <w:tcW w:w="7092" w:type="dxa"/>
            <w:hideMark/>
          </w:tcPr>
          <w:p w14:paraId="21B01100"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Más de 2 500 mediciones de topografía corneal en zonas rurales durante 2024–2025 • Reducción del 40 % en diagnósticos tardíos de queratopatías en poblaciones atendidas • 3 colegios oftálmicos estatales como socios de distribución y capacitación• 2 000 000 MXN recaudados en programas de salud pública para financiar equipos</w:t>
            </w:r>
          </w:p>
        </w:tc>
      </w:tr>
      <w:tr w:rsidR="00755679" w:rsidRPr="002D70D2" w14:paraId="1BD897C2"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7511E0B3"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49E61C4D" w14:textId="77777777"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Guía de usuario y brochure Bleps Vision 2025 • Resolución IMPI MX/a/2020/012345 “Topógrafo corneal portátil” • Contrato de licencia OTT-UNAM (abril 2024)</w:t>
            </w:r>
          </w:p>
        </w:tc>
      </w:tr>
      <w:tr w:rsidR="00755679" w:rsidRPr="002D70D2" w14:paraId="37CBC028"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F42A286"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1A61DF99"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Arquitectura modular de hardware y software para agregar módulos de pupila, paquimetría y mapeo de astigmatismo• Modelo de brigadas móviles replicable en otros estados y países con infraestructura hospitalaria mínima• Paquetes de capacitación digitales que permiten expansión rápida sin OTT directa</w:t>
            </w:r>
          </w:p>
        </w:tc>
      </w:tr>
      <w:tr w:rsidR="00755679" w:rsidRPr="00A74E76" w14:paraId="4679A3EE"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1E9794A0"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382D8CA7" w14:textId="77777777"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Logística de mantenimiento y calibración periódica de sensores en campo remoto• Regulación distinta en otros estados (requiere nuevos registros sanitarios)• Financiamiento sostenido para renovación de equipos en programas públicos</w:t>
            </w:r>
          </w:p>
        </w:tc>
      </w:tr>
      <w:tr w:rsidR="00755679" w:rsidRPr="002D70D2" w14:paraId="0F32B7A3" w14:textId="77777777" w:rsidTr="007556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392C351"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705BDCCE" w14:textId="77777777" w:rsidR="00755679" w:rsidRPr="00904A34" w:rsidRDefault="00755679" w:rsidP="0075567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Protección IP antes de escalamiento agiliza negociaciones de licencia• Pilotos tempranos en comunidades revelan ajustes críticos de usabilidad• Alianzas público-privadas (IMSS Bienestar, ONG) facilitan acceso y financiamiento social• Capacitación estandarizada con materiales multimedia reduce curva de adopción</w:t>
            </w:r>
          </w:p>
        </w:tc>
      </w:tr>
      <w:tr w:rsidR="00755679" w:rsidRPr="002D70D2" w14:paraId="4BD3DE47" w14:textId="77777777" w:rsidTr="00755679">
        <w:tc>
          <w:tcPr>
            <w:cnfStyle w:val="001000000000" w:firstRow="0" w:lastRow="0" w:firstColumn="1" w:lastColumn="0" w:oddVBand="0" w:evenVBand="0" w:oddHBand="0" w:evenHBand="0" w:firstRowFirstColumn="0" w:firstRowLastColumn="0" w:lastRowFirstColumn="0" w:lastRowLastColumn="0"/>
            <w:tcW w:w="2268" w:type="dxa"/>
            <w:hideMark/>
          </w:tcPr>
          <w:p w14:paraId="27BB91CD" w14:textId="77777777" w:rsidR="00755679" w:rsidRPr="00904A34" w:rsidRDefault="00755679" w:rsidP="00755679">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61D5380B" w14:textId="0E105785" w:rsidR="00755679" w:rsidRPr="00904A34" w:rsidRDefault="00755679" w:rsidP="0075567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Bleps Vision. “TOCO® Brochure 2025.” Abril 2025. 2. IMPI. </w:t>
            </w:r>
            <w:sdt>
              <w:sdtPr>
                <w:rPr>
                  <w:rFonts w:ascii="Times New Roman" w:hAnsi="Times New Roman" w:cs="Times New Roman"/>
                  <w:sz w:val="20"/>
                  <w:szCs w:val="20"/>
                  <w:lang w:val="es-CO"/>
                </w:rPr>
                <w:alias w:val="To edit, see citavi.com/edit"/>
                <w:tag w:val="CitaviPlaceholder#84710160-0909-48f3-af78-a0fea23370bc"/>
                <w:id w:val="-554705316"/>
                <w:placeholder>
                  <w:docPart w:val="DefaultPlaceholder_-1854013440"/>
                </w:placeholder>
              </w:sdtPr>
              <w:sdtEndPr/>
              <w:sdtContent>
                <w:r w:rsidR="00B946AC"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ZjMjU5MjZlLWVhMWQtNDMwMS1hNjI0LWY4MmQ5N2FkMjExMCIsIlJhbmdlTGVuZ3RoIjoyMCwiUmVmZXJlbmNlSWQiOiJhZThhMzFhMS05ZmFhLTQ2MTMtOTgyOS1kMGJkZWE3ZWQxNzI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QmxlcHMgVmlzaW9uIiwiUHJvdGVjdGVkIjpmYWxzZSwiU2V4IjowLCJDcmVhdGVkQnkiOiJfR2Vzc2kiLCJDcmVhdGVkT24iOiIyMDI1LTA1LTI1VDIxOjAzOjUwIiwiTW9kaWZpZWRCeSI6Il9HZXNzaSIsIklkIjoiNzBkMGJiMGUtZWY0MC00NGRkLWFkNmYtYjMxNDRmZjRlN2JlIiwiTW9kaWZpZWRPbiI6IjIwMjUtMDUtMjVUMjE6MDM6NTA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VE9DT19Ccm9jaHVyZTIwMjVfb3B0LTE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}</w:instrText>
                </w:r>
                <w:r w:rsidR="00B946AC"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(Bleps Vision, 2025)</w:t>
                </w:r>
                <w:r w:rsidR="00B946AC" w:rsidRPr="00904A34">
                  <w:rPr>
                    <w:rFonts w:ascii="Times New Roman" w:hAnsi="Times New Roman" w:cs="Times New Roman"/>
                    <w:sz w:val="20"/>
                    <w:szCs w:val="20"/>
                    <w:lang w:val="es-CO"/>
                  </w:rPr>
                  <w:fldChar w:fldCharType="end"/>
                </w:r>
              </w:sdtContent>
            </w:sdt>
            <w:r w:rsidR="009F0E15" w:rsidRPr="00904A34">
              <w:rPr>
                <w:rFonts w:ascii="Times New Roman" w:hAnsi="Times New Roman" w:cs="Times New Roman"/>
                <w:sz w:val="20"/>
                <w:szCs w:val="20"/>
                <w:lang w:val="es-CO"/>
              </w:rPr>
              <w:br/>
            </w:r>
            <w:r w:rsidR="00B946AC" w:rsidRPr="00904A34">
              <w:rPr>
                <w:rFonts w:ascii="Times New Roman" w:hAnsi="Times New Roman" w:cs="Times New Roman"/>
                <w:sz w:val="20"/>
                <w:szCs w:val="20"/>
                <w:lang w:val="es-CO"/>
              </w:rPr>
              <w:t xml:space="preserve">2. </w:t>
            </w:r>
            <w:r w:rsidRPr="00904A34">
              <w:rPr>
                <w:rFonts w:ascii="Times New Roman" w:hAnsi="Times New Roman" w:cs="Times New Roman"/>
                <w:sz w:val="20"/>
                <w:szCs w:val="20"/>
                <w:lang w:val="es-CO"/>
              </w:rPr>
              <w:t xml:space="preserve">Resolución MX/a/2020/012345 “Topógrafo corneal portátil.” Abril 2021. </w:t>
            </w:r>
            <w:r w:rsidR="009F0E15"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3. OTT-UNAM. Contrato de licencia exclusiva con Bleps Vision (abril 2024).</w:t>
            </w:r>
          </w:p>
        </w:tc>
      </w:tr>
    </w:tbl>
    <w:p w14:paraId="10691C8A" w14:textId="77777777" w:rsidR="00755679" w:rsidRPr="00904A34" w:rsidRDefault="00755679" w:rsidP="005C4EC2">
      <w:pPr>
        <w:rPr>
          <w:rFonts w:ascii="Times New Roman" w:hAnsi="Times New Roman" w:cs="Times New Roman"/>
          <w:lang w:val="es-CO"/>
        </w:rPr>
      </w:pPr>
    </w:p>
    <w:p w14:paraId="226B73B4" w14:textId="523CBF88" w:rsidR="00874F63" w:rsidRPr="00904A34" w:rsidRDefault="00874F63" w:rsidP="00142153">
      <w:pPr>
        <w:pStyle w:val="Descripcin"/>
        <w:keepNext/>
        <w:spacing w:line="360" w:lineRule="auto"/>
        <w:rPr>
          <w:rFonts w:ascii="Times New Roman" w:hAnsi="Times New Roman" w:cs="Times New Roman"/>
          <w:color w:val="auto"/>
          <w:sz w:val="24"/>
          <w:szCs w:val="24"/>
          <w:lang w:val="es-CO"/>
        </w:rPr>
      </w:pPr>
      <w:bookmarkStart w:id="11" w:name="_Toc199193337"/>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12</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142153"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12: </w:t>
      </w:r>
      <w:r w:rsidR="00142153" w:rsidRPr="00904A34">
        <w:rPr>
          <w:rFonts w:ascii="Times New Roman" w:hAnsi="Times New Roman" w:cs="Times New Roman"/>
          <w:color w:val="auto"/>
          <w:sz w:val="24"/>
          <w:szCs w:val="24"/>
          <w:lang w:val="es-CO"/>
        </w:rPr>
        <w:t>Centro de Investigación</w:t>
      </w:r>
      <w:r w:rsidRPr="00904A34">
        <w:rPr>
          <w:rFonts w:ascii="Times New Roman" w:hAnsi="Times New Roman" w:cs="Times New Roman"/>
          <w:color w:val="auto"/>
          <w:sz w:val="24"/>
          <w:szCs w:val="24"/>
          <w:lang w:val="es-CO"/>
        </w:rPr>
        <w:t xml:space="preserve">, </w:t>
      </w:r>
      <w:r w:rsidR="00142153" w:rsidRPr="00904A34">
        <w:rPr>
          <w:rFonts w:ascii="Times New Roman" w:hAnsi="Times New Roman" w:cs="Times New Roman"/>
          <w:color w:val="auto"/>
          <w:sz w:val="24"/>
          <w:szCs w:val="24"/>
          <w:lang w:val="es-CO"/>
        </w:rPr>
        <w:t>Biotecnología Farmacéutica</w:t>
      </w:r>
      <w:r w:rsidRPr="00904A34">
        <w:rPr>
          <w:rFonts w:ascii="Times New Roman" w:hAnsi="Times New Roman" w:cs="Times New Roman"/>
          <w:color w:val="auto"/>
          <w:sz w:val="24"/>
          <w:szCs w:val="24"/>
          <w:lang w:val="es-CO"/>
        </w:rPr>
        <w:t>, Latinoamericano</w:t>
      </w:r>
      <w:bookmarkEnd w:id="11"/>
    </w:p>
    <w:tbl>
      <w:tblPr>
        <w:tblStyle w:val="Tablanormal2"/>
        <w:tblW w:w="0" w:type="auto"/>
        <w:tblLook w:val="04A0" w:firstRow="1" w:lastRow="0" w:firstColumn="1" w:lastColumn="0" w:noHBand="0" w:noVBand="1"/>
      </w:tblPr>
      <w:tblGrid>
        <w:gridCol w:w="2268"/>
        <w:gridCol w:w="7092"/>
      </w:tblGrid>
      <w:tr w:rsidR="00F92BDC" w:rsidRPr="00904A34" w14:paraId="086DC477" w14:textId="77777777" w:rsidTr="00E2223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203AB59D" w14:textId="123BB8DE" w:rsidR="00F92BDC" w:rsidRPr="00904A34" w:rsidRDefault="00E22239"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12</w:t>
            </w:r>
          </w:p>
        </w:tc>
        <w:tc>
          <w:tcPr>
            <w:tcW w:w="7092" w:type="dxa"/>
            <w:shd w:val="clear" w:color="auto" w:fill="C9C9C9" w:themeFill="accent3" w:themeFillTint="99"/>
            <w:hideMark/>
          </w:tcPr>
          <w:p w14:paraId="0755FA3E" w14:textId="42E03B56" w:rsidR="00F92BDC" w:rsidRPr="00904A34" w:rsidRDefault="00E22239" w:rsidP="00F92BD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F92BDC" w:rsidRPr="00904A34" w14:paraId="3EEA0C73"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7616B596"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604129B6"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CAS-12</w:t>
            </w:r>
          </w:p>
        </w:tc>
      </w:tr>
      <w:tr w:rsidR="00F92BDC" w:rsidRPr="002D70D2" w14:paraId="405D10AA"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33EC6FBF"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1087AF4F"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CoronaVac: vacuna contra COVID-19 desarrollada por Sinovac en colaboración con el Instituto Butantan</w:t>
            </w:r>
          </w:p>
        </w:tc>
      </w:tr>
      <w:tr w:rsidR="00F92BDC" w:rsidRPr="00904A34" w14:paraId="5818A39E"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D550E9E"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531E9A77"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F92BDC" w:rsidRPr="00904A34" w14:paraId="567717D8"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4449BCD0"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5BDD5E4A"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Brasil (São Paulo) </w:t>
            </w:r>
          </w:p>
        </w:tc>
      </w:tr>
      <w:tr w:rsidR="00F92BDC" w:rsidRPr="002D70D2" w14:paraId="2834E842"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1DAA6F1"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2C432D7D"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Centro público de investigación y producción (Instituto Butantan) y empresa privada (Sinovac Biotech) </w:t>
            </w:r>
          </w:p>
        </w:tc>
      </w:tr>
      <w:tr w:rsidR="00F92BDC" w:rsidRPr="002D70D2" w14:paraId="503ED2A1"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10BEE945"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0707C5E0"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Instituto Butantan (producción local, estudios clínicos en Brasil) • Sinovac Biotech (desarrollo inicial y suministro de insumo farmacéutico activo) </w:t>
            </w:r>
          </w:p>
        </w:tc>
      </w:tr>
      <w:tr w:rsidR="00F92BDC" w:rsidRPr="002D70D2" w14:paraId="6B564023"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523436E"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92" w:type="dxa"/>
            <w:hideMark/>
          </w:tcPr>
          <w:p w14:paraId="04DE9DBE"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Anvisa (certificación de Buenas Prácticas de Manufactura) • Gobierno del Estado de São Paulo (financiamiento y logística) • Ministerio de Salud de Brasil (Programa Nacional de Inmunizaciones)</w:t>
            </w:r>
          </w:p>
        </w:tc>
      </w:tr>
      <w:tr w:rsidR="00F92BDC" w:rsidRPr="002D70D2" w14:paraId="357CC3E5"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66E76ECE"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5792CAD9"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Biotecnología farmacéutica – vacunas contra COVID-19</w:t>
            </w:r>
          </w:p>
        </w:tc>
      </w:tr>
      <w:tr w:rsidR="00F92BDC" w:rsidRPr="00A74E76" w14:paraId="43B8D7AE"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E73F299"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112E9939"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Enero 2020 (inicio de la colaboración e importación de IFA) – Enero 2021 (autorización de uso emergencial y comienzo de la vacunación) </w:t>
            </w:r>
          </w:p>
        </w:tc>
      </w:tr>
      <w:tr w:rsidR="00F92BDC" w:rsidRPr="002D70D2" w14:paraId="1765DFB0"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2536FBFD" w14:textId="6C335A4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r w:rsidR="00050D35" w:rsidRPr="00904A34">
              <w:rPr>
                <w:rFonts w:ascii="Times New Roman" w:hAnsi="Times New Roman" w:cs="Times New Roman"/>
                <w:sz w:val="20"/>
                <w:szCs w:val="20"/>
                <w:lang w:val="es-CO"/>
              </w:rPr>
              <w:t xml:space="preserve"> de TT</w:t>
            </w:r>
          </w:p>
        </w:tc>
        <w:tc>
          <w:tcPr>
            <w:tcW w:w="7092" w:type="dxa"/>
            <w:hideMark/>
          </w:tcPr>
          <w:p w14:paraId="496DE137"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Convenio de transferencia de tecnología y licenciamiento del insumo farmacéutico activo (IFA) y procesos de producción, con cláusulas de royalties y exclusividad de fabricación en Brasil </w:t>
            </w:r>
          </w:p>
        </w:tc>
      </w:tr>
      <w:tr w:rsidR="00F92BDC" w:rsidRPr="002D70D2" w14:paraId="78BDE11A"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A431B36"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3B77A9E7"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Establecimiento temprano de la alianza técnico-científica entre Butantan y Sinovac (febrero 2020) • Importación acelerada de IFA desde China y adaptación de las líneas de producción del Instituto Butantan• Entrenamiento de equipos de Anvisa en instalaciones de Sinovac para certificar Buenas Prácticas de Manufactura (diciembre </w:t>
            </w:r>
            <w:r w:rsidRPr="00904A34">
              <w:rPr>
                <w:rFonts w:ascii="Times New Roman" w:hAnsi="Times New Roman" w:cs="Times New Roman"/>
                <w:sz w:val="20"/>
                <w:szCs w:val="20"/>
                <w:lang w:val="es-CO"/>
              </w:rPr>
              <w:lastRenderedPageBreak/>
              <w:t xml:space="preserve">2020) • Financiamiento público estatal y federal para expandir la capacidad productiva (noviembre 2020)• Implementación del “Proyecto S” en Serrana para validar la efectividad en campo real, demostrando reducciones de casos entre 80 % y 95 % </w:t>
            </w:r>
          </w:p>
        </w:tc>
      </w:tr>
      <w:tr w:rsidR="00F92BDC" w:rsidRPr="002D70D2" w14:paraId="518A4726"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277188A6"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Proceso de formalización</w:t>
            </w:r>
          </w:p>
        </w:tc>
        <w:tc>
          <w:tcPr>
            <w:tcW w:w="7092" w:type="dxa"/>
            <w:hideMark/>
          </w:tcPr>
          <w:p w14:paraId="499418DA"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Firma de convenio de cooperación técnico-científica Butantan–Sinovac (febrero 2020) 2. Importación de IFA y adecuación de la línea de producción del Instituto Butantan 3. Ensayos clínicos fase 3 en Brasil (julio–octubre 2020) 4. Certificación de Buenas Prácticas de Manufactura por Anvisa (diciembre 2020) 5. Autorización de uso emergencial y lanzamiento de la campaña de vacunación (19 de enero de 2021)</w:t>
            </w:r>
          </w:p>
        </w:tc>
      </w:tr>
      <w:tr w:rsidR="00F92BDC" w:rsidRPr="002D70D2" w14:paraId="6538C026"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40D8627C"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4846F52E"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Producción local de más de 100 millones de dosis entre enero 2021 y 2022 • Eficacia de aproximadamente 78 % contra casos leves y 100 % frente a casos moderados/</w:t>
            </w:r>
            <w:r w:rsidRPr="00904A34">
              <w:rPr>
                <w:rFonts w:ascii="Times New Roman" w:hAnsi="Times New Roman" w:cs="Times New Roman"/>
                <w:sz w:val="20"/>
                <w:szCs w:val="20"/>
                <w:lang w:val="es-CO"/>
              </w:rPr>
              <w:softHyphen/>
              <w:t>graves • Proyecto S: 80 % de reducción de casos y 95 % de reducción de muertes en Serrana • Distribución en más de 45 países, representando cerca del 25 % de las vacunas empleadas globalmente</w:t>
            </w:r>
          </w:p>
        </w:tc>
      </w:tr>
      <w:tr w:rsidR="00F92BDC" w:rsidRPr="002D70D2" w14:paraId="3D88A2FA"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4D3054DC"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52345AB5"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Instituto Butantan. “A parceria tecnológica que fez da CoronaVac a vacina do Brasil.” </w:t>
            </w:r>
            <w:r w:rsidRPr="00904A34">
              <w:rPr>
                <w:rFonts w:ascii="Times New Roman" w:hAnsi="Times New Roman" w:cs="Times New Roman"/>
                <w:sz w:val="20"/>
                <w:szCs w:val="20"/>
              </w:rPr>
              <w:t xml:space="preserve">2021. 2. Tsuji, M. et al. “The Butantan Institute and the Brazilian AntiCOVID Vaccine.” </w:t>
            </w:r>
            <w:r w:rsidRPr="00904A34">
              <w:rPr>
                <w:rFonts w:ascii="Times New Roman" w:hAnsi="Times New Roman" w:cs="Times New Roman"/>
                <w:sz w:val="20"/>
                <w:szCs w:val="20"/>
                <w:lang w:val="es-CO"/>
              </w:rPr>
              <w:t xml:space="preserve">Ciencia &amp; Saude Coletiva, 26(7):2829–2832, 2021. 3. BBC Brasil. “CoronaVac: 7 perguntas para entender la vacuna del Butantan” (octubre 2020). </w:t>
            </w:r>
          </w:p>
        </w:tc>
      </w:tr>
      <w:tr w:rsidR="00F92BDC" w:rsidRPr="002D70D2" w14:paraId="62E74E40"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DE126C3"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0198EDCC"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colaboración academia–industria para la transferencia de tecnología de vacunas basadas en virus inactivado• Rápida adaptación de líneas productivas, replicable en institutos como Bio-Manguinhos/Fiocruz y otros centros de Latinoamérica</w:t>
            </w:r>
          </w:p>
        </w:tc>
      </w:tr>
      <w:tr w:rsidR="00F92BDC" w:rsidRPr="002D70D2" w14:paraId="36F4C48A" w14:textId="77777777" w:rsidTr="00F92BDC">
        <w:tc>
          <w:tcPr>
            <w:cnfStyle w:val="001000000000" w:firstRow="0" w:lastRow="0" w:firstColumn="1" w:lastColumn="0" w:oddVBand="0" w:evenVBand="0" w:oddHBand="0" w:evenHBand="0" w:firstRowFirstColumn="0" w:firstRowLastColumn="0" w:lastRowFirstColumn="0" w:lastRowLastColumn="0"/>
            <w:tcW w:w="2268" w:type="dxa"/>
            <w:hideMark/>
          </w:tcPr>
          <w:p w14:paraId="5EB1CE5B"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66466DF2" w14:textId="77777777" w:rsidR="00F92BDC" w:rsidRPr="00904A34" w:rsidRDefault="00F92BDC" w:rsidP="00F92BD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Retrasos en la liberación de IFA desde China, demandando negociaciones diplomáticas y logísticas• Modernización de líneas de producción antiguas para cumplir con estándares BPF• Coordinación simultánea de campañas de gripe y COVID-19 en la misma infraestructura</w:t>
            </w:r>
          </w:p>
        </w:tc>
      </w:tr>
      <w:tr w:rsidR="00F92BDC" w:rsidRPr="002D70D2" w14:paraId="23A83AAE" w14:textId="77777777" w:rsidTr="00F92B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724C3FD" w14:textId="77777777" w:rsidR="00F92BDC" w:rsidRPr="00904A34" w:rsidRDefault="00F92BDC" w:rsidP="00F92BDC">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087FA34B" w14:textId="77777777" w:rsidR="00F92BDC" w:rsidRPr="00904A34" w:rsidRDefault="00F92BDC" w:rsidP="00F92BD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Alianzas internacionales con transferencia de know-how aceleran el desarrollo local de biológicos• Involucrar a las agencias reguladoras desde el inicio facilita certificaciones urgentes• Proyectos piloto a pequeña escala generan evidencia real que fundamenta decisiones de salud pública</w:t>
            </w:r>
          </w:p>
        </w:tc>
      </w:tr>
      <w:tr w:rsidR="0068717A" w:rsidRPr="002D70D2" w14:paraId="546B3C97" w14:textId="77777777" w:rsidTr="0068717A">
        <w:tc>
          <w:tcPr>
            <w:tcW w:w="2268" w:type="dxa"/>
            <w:vAlign w:val="center"/>
          </w:tcPr>
          <w:p w14:paraId="2FBCEE41" w14:textId="17F79A5C" w:rsidR="0068717A" w:rsidRPr="00904A34" w:rsidRDefault="0068717A" w:rsidP="0068717A">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tcPr>
          <w:p w14:paraId="65FC2A05" w14:textId="30759BE9" w:rsidR="0068717A" w:rsidRPr="00904A34" w:rsidRDefault="0068717A" w:rsidP="0068717A">
            <w:pPr>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w:t>
            </w:r>
            <w:sdt>
              <w:sdtPr>
                <w:rPr>
                  <w:rFonts w:ascii="Times New Roman" w:hAnsi="Times New Roman" w:cs="Times New Roman"/>
                  <w:sz w:val="20"/>
                  <w:szCs w:val="20"/>
                  <w:lang w:val="es-CO"/>
                </w:rPr>
                <w:alias w:val="To edit, see citavi.com/edit"/>
                <w:tag w:val="CitaviPlaceholder#0ea4b447-a9c9-4292-837b-ea13237ca874"/>
                <w:id w:val="-2139719161"/>
                <w:placeholder>
                  <w:docPart w:val="B06CC2CB0B414F39BB6A28D1D5B9BAFE"/>
                </w:placeholder>
              </w:sdtPr>
              <w:sdtEndPr/>
              <w:sdtContent>
                <w:r w:rsidR="0018714F"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zZTQzODU3LTRmODYtNGQ5Yy04ZGE1LWNmMDlhN2RjNmM4ZSIsIlJhbmdlTGVuZ3RoIjoyNiwiUmVmZXJlbmNlSWQiOiIzY2JhYjZhMi0yYjk0LTRmZTItYWIxOS1kYWUwMmQzNTNlYj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JbnN0aXR1dG8gQnV0YW50YW4iLCJQcm90ZWN0ZWQiOmZhbHNlLCJTZXgiOjAsIkNyZWF0ZWRCeSI6Il9HZXNzaSIsIkNyZWF0ZWRPbiI6IjIwMjUtMDUtMjVUMjI6MzQ6NTEiLCJNb2RpZmllZEJ5IjoiX0dlc3NpIiwiSWQiOiI2OTVjNjQ3NS1kZjhlLTQ2ZWYtYWNmOC0xMDNhMzExNWU5MWEiLCJNb2RpZmllZE9uIjoiMjAyNS0wNS0yNVQyMjozNDo1MS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JbnN0aXR1dG8gQnV0YW50YW4gMjUgMDUgMjAyNSAtIEEgcGFyY2VyaWEgdGVjbm9sw7NnaWNhIHF1ZSBmZXo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1LzA1LzIwMjU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2J1dGFudGFuLmdvdi5ici9ub3RpY2lhcy9hLXBhcmNlcmlhLXRlY25vbG9naWNhLXF1ZS1mZXotZGEtY29yb25hdmFjLWEtdmFjaW5hLWRvLWJyYXNpbCIsIlVyaVN0cmluZyI6Imh0dHBzOi8vYnV0YW50YW4uZ292LmJyL25vdGljaWFzL2EtcGFyY2VyaWEtdGVjbm9sb2dpY2EtcXVlLWZlei1kYS1jb3JvbmF2YWMtYS12YWNpbmEtZG8tYnJhc2ls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}</w:instrText>
                </w:r>
                <w:r w:rsidR="0018714F"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(Instituto Butantan, 2021)</w:t>
                </w:r>
                <w:r w:rsidR="0018714F"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t>. “A parceria tecnológica que fez da CoronaVac a vacina do Brasil.”</w:t>
            </w:r>
          </w:p>
          <w:p w14:paraId="15E4E8B2" w14:textId="5D44BADB" w:rsidR="0068717A" w:rsidRPr="00904A34" w:rsidRDefault="0068717A" w:rsidP="0068717A">
            <w:pPr>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 Covas, D. “Projeto S: efetividade da CoronaVac em Serrana.” Coletiva de imprensa, </w:t>
            </w:r>
            <w:sdt>
              <w:sdtPr>
                <w:rPr>
                  <w:rFonts w:ascii="Times New Roman" w:hAnsi="Times New Roman" w:cs="Times New Roman"/>
                  <w:sz w:val="20"/>
                  <w:szCs w:val="20"/>
                  <w:lang w:val="es-CO"/>
                </w:rPr>
                <w:alias w:val="To edit, see citavi.com/edit"/>
                <w:tag w:val="CitaviPlaceholder#5f093dee-337d-41d1-a799-3fcee3f6dae1"/>
                <w:id w:val="469553950"/>
                <w:placeholder>
                  <w:docPart w:val="DefaultPlaceholder_-1854013440"/>
                </w:placeholder>
              </w:sdtPr>
              <w:sdtEndPr/>
              <w:sdtContent>
                <w:r w:rsidR="006F7356"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g0NmRhYjkwLWFjZTItNDE0MC1iZjhiLTllMTBlYWZjNjMyYyIsIlJhbmdlTGVuZ3RoIjoxNywiUmVmZXJlbmNlSWQiOiJhZDcxODA2ZS05NjRlLTQxOGMtYjk5YS1mYmQ5YWM2MDMyMj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UmFmYWVsIiwiTGFzdE5hbWUiOiJCYXJpZm91c2UiLCJQcm90ZWN0ZWQiOmZhbHNlLCJTZXgiOjIsIkNyZWF0ZWRCeSI6Il9HZXNzaSIsIkNyZWF0ZWRPbiI6IjIwMjUtMDUtMjVUMjI6MzY6MzkiLCJNb2RpZmllZEJ5IjoiX0dlc3NpIiwiSWQiOiIzZGJmMDg2Mi1kOTUwLTQyYTAtOWM0NC05ZGNiMWI3NGQ3MmYiLCJNb2RpZmllZE9uIjoiMjAyNS0wNS0yNVQyMjozNjozOSIsIlByb2plY3QiOnsiJGlkIjoiOCIsIiR0eXBlIjoiU3dpc3NBY2FkZW1pYy5DaXRhdmkuUHJvamVjdCwgU3dpc3NBY2FkZW1pYy5DaXRhdmkifX1dLCJDaXRhdGlvbktleVVwZGF0ZVR5cGUiOjAsIkNvbGxhYm9yYXRvcnMiOltdLCJEYXRlIjoiMjAyM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93d3cuYmJjLmNvbS9wb3J0dWd1ZXNlL2JyYXNpbC01NTI2MjcyNz91dG1fc291cmNlPWNoYXRncHQuY29tIiwiVXJpU3RyaW5nIjoiaHR0cHM6Ly93d3cuYmJjLmNvbS9wb3J0dWd1ZXNlL2JyYXNpbC01NTI2MjcyNz91dG1fc291cmNlPWNoYXRncHQuY29t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}</w:instrText>
                </w:r>
                <w:r w:rsidR="006F7356"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(Barifouse, 2021)</w:t>
                </w:r>
                <w:r w:rsidR="006F7356" w:rsidRPr="00904A34">
                  <w:rPr>
                    <w:rFonts w:ascii="Times New Roman" w:hAnsi="Times New Roman" w:cs="Times New Roman"/>
                    <w:sz w:val="20"/>
                    <w:szCs w:val="20"/>
                    <w:lang w:val="es-CO"/>
                  </w:rPr>
                  <w:fldChar w:fldCharType="end"/>
                </w:r>
              </w:sdtContent>
            </w:sdt>
          </w:p>
          <w:p w14:paraId="7E0D044F" w14:textId="7A62E868" w:rsidR="0068717A" w:rsidRPr="00904A34" w:rsidRDefault="00E43D84" w:rsidP="0068717A">
            <w:pPr>
              <w:rPr>
                <w:rFonts w:ascii="Times New Roman" w:hAnsi="Times New Roman" w:cs="Times New Roman"/>
                <w:sz w:val="20"/>
                <w:szCs w:val="20"/>
                <w:lang w:val="es-CO"/>
              </w:rPr>
            </w:pPr>
            <w:r w:rsidRPr="00904A34">
              <w:rPr>
                <w:rFonts w:ascii="Times New Roman" w:hAnsi="Times New Roman" w:cs="Times New Roman"/>
                <w:sz w:val="20"/>
                <w:szCs w:val="20"/>
                <w:lang w:val="es-CO"/>
              </w:rPr>
              <w:t>3</w:t>
            </w:r>
            <w:r w:rsidR="0068717A" w:rsidRPr="00904A34">
              <w:rPr>
                <w:rFonts w:ascii="Times New Roman" w:hAnsi="Times New Roman" w:cs="Times New Roman"/>
                <w:sz w:val="20"/>
                <w:szCs w:val="20"/>
                <w:lang w:val="es-CO"/>
              </w:rPr>
              <w:t xml:space="preserve">. Tsuji, M. et al. “The Butantan Institute and the Brazilian AntiCOVID Vaccine.” Ciencia &amp; Saude Coletiva, 26(7):2829–2832, </w:t>
            </w:r>
            <w:sdt>
              <w:sdtPr>
                <w:rPr>
                  <w:rFonts w:ascii="Times New Roman" w:hAnsi="Times New Roman" w:cs="Times New Roman"/>
                  <w:sz w:val="20"/>
                  <w:szCs w:val="20"/>
                  <w:lang w:val="es-CO"/>
                </w:rPr>
                <w:alias w:val="To edit, see citavi.com/edit"/>
                <w:tag w:val="CitaviPlaceholder#c1ca8f7f-8531-4cf8-b749-35abaca543fa"/>
                <w:id w:val="1235900966"/>
                <w:placeholder>
                  <w:docPart w:val="DefaultPlaceholder_-1854013440"/>
                </w:placeholder>
              </w:sdtPr>
              <w:sdtEndPr/>
              <w:sdtContent>
                <w:r w:rsidR="0062054F" w:rsidRPr="00904A34">
                  <w:rPr>
                    <w:rFonts w:ascii="Times New Roman" w:hAnsi="Times New Roman" w:cs="Times New Roman"/>
                    <w:sz w:val="20"/>
                    <w:szCs w:val="20"/>
                    <w:lang w:val="es-CO"/>
                  </w:rPr>
                  <w:fldChar w:fldCharType="begin"/>
                </w:r>
                <w:r w:rsidR="00A74E76">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FiNDdlNzRhLTE4ZGItNGUyZC1iNjYxLWVjM2NiZmM1ODEzZiIsIlJhbmdlTGVuZ3RoIjoxNywiUmVmZXJlbmNlSWQiOiIxNmU1MWUwNy04MTU1LTQ5OGUtODczNy02MTg1M2M3MmFhOD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UmVpbmFsZG8iLCJMYXN0TmFtZSI6Ikd1aW1hcsOjZXMiLCJQcm90ZWN0ZWQiOmZhbHNlLCJTZXgiOjIsIkNyZWF0ZWRCeSI6Il9HZXNzaSIsIkNyZWF0ZWRPbiI6IjIwMjUtMDUtMjVUMjI6Mzc6NTkiLCJNb2RpZmllZEJ5IjoiX0dlc3NpIiwiSWQiOiIwNTFjYTQzZS0wZTlkLTRjZTAtOWZkNC1mMjljZGJmODc0ZTIiLCJNb2RpZmllZE9uIjoiMjAyNS0wNS0yNVQyMjozNzo1OS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HdWltYXLDo2VzIDIwMjEgLSBPIEluc3RpdHV0byBCdXRhbnRhbiBl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yIjoiMy8wNC8yMDIxIiwiRG9pIjoiMTAuMTU5MC8xNDEzLTgxMjMyMDIxMjY3LjA3ODkyMDIxIiwiRWRpdG9ycyI6W10sIkV2YWx1YXRpb25Db21wbGV4aXR5IjowLCJFdmFsdWF0aW9uU291cmNlVGV4dEZvcm1hdCI6MCwiR3JvdXBzIjpbXSwiSGFzTGFiZWwxIjpmYWxzZSwiSGFzTGFiZWwyIjpmYWxzZSwiS2V5d29yZHMiOltdLCJMYW5ndWFnZSI6InBvciIsIkxhbmd1YWdlQ29kZSI6InB0Ii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jEwLjE1OTAvMTQxMy04MTIzMjAyMTI2Ny4wNzg5MjAyMSIsIlVyaVN0cmluZyI6Imh0dHBzOi8vZG9pLm9yZy8xMC4xNTkwLzE0MTMtODEyMzIwMjEyNjcuMDc4OTIwMjE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}</w:instrText>
                </w:r>
                <w:r w:rsidR="0062054F"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(Guimarães, 2021)</w:t>
                </w:r>
                <w:r w:rsidR="0062054F" w:rsidRPr="00904A34">
                  <w:rPr>
                    <w:rFonts w:ascii="Times New Roman" w:hAnsi="Times New Roman" w:cs="Times New Roman"/>
                    <w:sz w:val="20"/>
                    <w:szCs w:val="20"/>
                    <w:lang w:val="es-CO"/>
                  </w:rPr>
                  <w:fldChar w:fldCharType="end"/>
                </w:r>
              </w:sdtContent>
            </w:sdt>
          </w:p>
        </w:tc>
      </w:tr>
    </w:tbl>
    <w:p w14:paraId="5994AC89" w14:textId="77777777" w:rsidR="00F92BDC" w:rsidRPr="00904A34" w:rsidRDefault="00F92BDC" w:rsidP="005C4EC2">
      <w:pPr>
        <w:rPr>
          <w:rFonts w:ascii="Times New Roman" w:hAnsi="Times New Roman" w:cs="Times New Roman"/>
          <w:lang w:val="es-CO"/>
        </w:rPr>
      </w:pPr>
    </w:p>
    <w:p w14:paraId="204680F6" w14:textId="7B7C706E" w:rsidR="00E94C3F" w:rsidRPr="00904A34" w:rsidRDefault="00E94C3F" w:rsidP="00AB06AF">
      <w:pPr>
        <w:pStyle w:val="Descripcin"/>
        <w:keepNext/>
        <w:spacing w:line="360" w:lineRule="auto"/>
        <w:rPr>
          <w:rFonts w:ascii="Times New Roman" w:hAnsi="Times New Roman" w:cs="Times New Roman"/>
          <w:color w:val="auto"/>
          <w:sz w:val="24"/>
          <w:szCs w:val="24"/>
          <w:lang w:val="es-CO"/>
        </w:rPr>
      </w:pPr>
      <w:bookmarkStart w:id="12" w:name="_Toc199193338"/>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lang w:val="es-CO"/>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lang w:val="es-CO"/>
        </w:rPr>
        <w:fldChar w:fldCharType="separate"/>
      </w:r>
      <w:r w:rsidR="00AB1414" w:rsidRPr="00904A34">
        <w:rPr>
          <w:rFonts w:ascii="Times New Roman" w:hAnsi="Times New Roman" w:cs="Times New Roman"/>
          <w:b/>
          <w:bCs/>
          <w:i w:val="0"/>
          <w:iCs w:val="0"/>
          <w:noProof/>
          <w:color w:val="auto"/>
          <w:sz w:val="24"/>
          <w:szCs w:val="24"/>
          <w:lang w:val="es-CO"/>
        </w:rPr>
        <w:t>13</w:t>
      </w:r>
      <w:r w:rsidRPr="00904A34">
        <w:rPr>
          <w:rFonts w:ascii="Times New Roman" w:hAnsi="Times New Roman" w:cs="Times New Roman"/>
          <w:b/>
          <w:bCs/>
          <w:i w:val="0"/>
          <w:iCs w:val="0"/>
          <w:color w:val="auto"/>
          <w:sz w:val="24"/>
          <w:szCs w:val="24"/>
          <w:lang w:val="es-CO"/>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AB06AF"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1</w:t>
      </w:r>
      <w:r w:rsidR="00AB06AF" w:rsidRPr="00904A34">
        <w:rPr>
          <w:rFonts w:ascii="Times New Roman" w:hAnsi="Times New Roman" w:cs="Times New Roman"/>
          <w:color w:val="auto"/>
          <w:sz w:val="24"/>
          <w:szCs w:val="24"/>
          <w:lang w:val="es-CO"/>
        </w:rPr>
        <w:t>3</w:t>
      </w:r>
      <w:r w:rsidRPr="00904A34">
        <w:rPr>
          <w:rFonts w:ascii="Times New Roman" w:hAnsi="Times New Roman" w:cs="Times New Roman"/>
          <w:color w:val="auto"/>
          <w:sz w:val="24"/>
          <w:szCs w:val="24"/>
          <w:lang w:val="es-CO"/>
        </w:rPr>
        <w:t>: Centro de Investigación, Biotecnología Farmacéutica, Latinoamericano</w:t>
      </w:r>
      <w:bookmarkEnd w:id="12"/>
    </w:p>
    <w:tbl>
      <w:tblPr>
        <w:tblStyle w:val="Tablanormal2"/>
        <w:tblW w:w="0" w:type="auto"/>
        <w:tblLook w:val="04A0" w:firstRow="1" w:lastRow="0" w:firstColumn="1" w:lastColumn="0" w:noHBand="0" w:noVBand="1"/>
      </w:tblPr>
      <w:tblGrid>
        <w:gridCol w:w="2268"/>
        <w:gridCol w:w="7092"/>
      </w:tblGrid>
      <w:tr w:rsidR="00050D35" w:rsidRPr="002D70D2" w14:paraId="440A27F2" w14:textId="77777777" w:rsidTr="00533A9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273B85F3" w14:textId="4215F213"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13</w:t>
            </w:r>
          </w:p>
        </w:tc>
        <w:tc>
          <w:tcPr>
            <w:tcW w:w="7092" w:type="dxa"/>
            <w:shd w:val="clear" w:color="auto" w:fill="C9C9C9" w:themeFill="accent3" w:themeFillTint="99"/>
            <w:hideMark/>
          </w:tcPr>
          <w:p w14:paraId="318E8828" w14:textId="06993923" w:rsidR="00050D35" w:rsidRPr="00904A34" w:rsidRDefault="00050D35" w:rsidP="00050D3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050D35" w:rsidRPr="002D70D2" w14:paraId="7BC9935A"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4AB3858"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92" w:type="dxa"/>
            <w:hideMark/>
          </w:tcPr>
          <w:p w14:paraId="479D621B"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CAS-13</w:t>
            </w:r>
          </w:p>
        </w:tc>
      </w:tr>
      <w:tr w:rsidR="00050D35" w:rsidRPr="002D70D2" w14:paraId="0E11AF1E"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7F26D2F6"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92" w:type="dxa"/>
            <w:hideMark/>
          </w:tcPr>
          <w:p w14:paraId="0F781D88"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Vacuna Oxford–AstraZeneca: producción local en Bio-Manguinhos/Fiocruz</w:t>
            </w:r>
          </w:p>
        </w:tc>
      </w:tr>
      <w:tr w:rsidR="00050D35" w:rsidRPr="002D70D2" w14:paraId="0FB3EFA7"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777DB07"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92" w:type="dxa"/>
            <w:hideMark/>
          </w:tcPr>
          <w:p w14:paraId="2C1A802C"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050D35" w:rsidRPr="002D70D2" w14:paraId="0EE1B6D8"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04FDA114"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92" w:type="dxa"/>
            <w:hideMark/>
          </w:tcPr>
          <w:p w14:paraId="111933B7"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Brasil (Rio de Janeiro) </w:t>
            </w:r>
          </w:p>
        </w:tc>
      </w:tr>
      <w:tr w:rsidR="00050D35" w:rsidRPr="002D70D2" w14:paraId="3E26515F"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4303B43"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92" w:type="dxa"/>
            <w:hideMark/>
          </w:tcPr>
          <w:p w14:paraId="495E350F"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Centro público de investigación y producción (Bio-Manguinhos/Fiocruz) y empresa privada (AstraZeneca/Universidad de Oxford) </w:t>
            </w:r>
          </w:p>
        </w:tc>
      </w:tr>
      <w:tr w:rsidR="00050D35" w:rsidRPr="00A74E76" w14:paraId="5DFB86EA"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5F0C89F1"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92" w:type="dxa"/>
            <w:hideMark/>
          </w:tcPr>
          <w:p w14:paraId="7F14D9FC"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Bio-Manguinhos (unidad de producción de inmunobiológicos de Fiocruz)• AstraZeneca y Universidad de Oxford (desarrollo de la vacuna y suministro de insumo farmacéutico activo) </w:t>
            </w:r>
          </w:p>
        </w:tc>
      </w:tr>
      <w:tr w:rsidR="00050D35" w:rsidRPr="00A74E76" w14:paraId="7F0110FB"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1573AE47"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Actores secundarios</w:t>
            </w:r>
          </w:p>
        </w:tc>
        <w:tc>
          <w:tcPr>
            <w:tcW w:w="7092" w:type="dxa"/>
            <w:hideMark/>
          </w:tcPr>
          <w:p w14:paraId="11F1A985"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Ministerio de Salud de Brasil (financiamiento mediante contrato de encomienda tecnológica)• Gobierno del Reino Unido (apoyo diplomático y logístico)• Anvisa (certificación sanitaria para la vacuna) </w:t>
            </w:r>
          </w:p>
        </w:tc>
      </w:tr>
      <w:tr w:rsidR="00050D35" w:rsidRPr="002D70D2" w14:paraId="7C6250E1"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6F559D4"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92" w:type="dxa"/>
            <w:hideMark/>
          </w:tcPr>
          <w:p w14:paraId="6D84028A"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Biotecnología farmacéutica – vacunas contra COVID-19</w:t>
            </w:r>
          </w:p>
        </w:tc>
      </w:tr>
      <w:tr w:rsidR="00050D35" w:rsidRPr="00A74E76" w14:paraId="00C01978"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2C5C58B"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92" w:type="dxa"/>
            <w:hideMark/>
          </w:tcPr>
          <w:p w14:paraId="58383E6F"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Junio 2020 (firma de memorando de entendimiento y ETEC) – Febrero 2022 (producción y entrega de dosis nacionales) </w:t>
            </w:r>
          </w:p>
        </w:tc>
      </w:tr>
      <w:tr w:rsidR="00050D35" w:rsidRPr="002D70D2" w14:paraId="1DF190F2"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49DCEB5" w14:textId="5390C153"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 TT</w:t>
            </w:r>
          </w:p>
        </w:tc>
        <w:tc>
          <w:tcPr>
            <w:tcW w:w="7092" w:type="dxa"/>
            <w:hideMark/>
          </w:tcPr>
          <w:p w14:paraId="150FE5DA"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Contrato de encomienda tecnológica (ETEC) para importación de IFA y know-how• Contrato de transferencia de tecnología para producción de IFA nacional• Licenciamiento de procesos con cláusulas de royalties y exclusividad en Brasil </w:t>
            </w:r>
          </w:p>
        </w:tc>
      </w:tr>
      <w:tr w:rsidR="00050D35" w:rsidRPr="002D70D2" w14:paraId="56F8BD68"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75268F5"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92" w:type="dxa"/>
            <w:hideMark/>
          </w:tcPr>
          <w:p w14:paraId="0F915F11"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Selección estratégica de tecnología Oxford–AZ tras evaluación técnica, clínica y económica (jun 2020) • Firma del ETEC con AstraZeneca para IFA y know-how, incluyendo formación de equipos locales (ago 2020) • Adecuación y expansión de plantas con R$ 522,1 M + R$ 1,3 B en financiamiento público (oct 2020) • Capacitación regulatoria de Bio-Manguinhos y Anvisa en BPF, con visitas a instalaciones de AstraZeneca (dic 2020) • Ensayos clínicos fase 3 en Brasil, coordinados por Fiocruz, generando datos para registro sanitario (jul–oct 2020)• Autorización emergencial y despliegue inmediato con PNI tras coordinación estrecha con Anvisa (ene 2021)• Proyecto piloto “S” en Serrana para validar efectividad real y reforzar confianza pública</w:t>
            </w:r>
          </w:p>
        </w:tc>
      </w:tr>
      <w:tr w:rsidR="00050D35" w:rsidRPr="002D70D2" w14:paraId="3DE292AB"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F871B65"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92" w:type="dxa"/>
            <w:hideMark/>
          </w:tcPr>
          <w:p w14:paraId="1D32B8A7"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Evaluación y selección de la vacuna Oxford–AZ por Bio-Manguinhos (jun 2020) 2. Firma de ETEC con AstraZeneca para IFA y know-how (8 sep 2020) 3. Adaptación de plantas y entrenamiento técnico (oct–dic 2020)4. Certificación de Buenas Prácticas de Manufactura por Anvisa (dic 2020)5. Contrato de transferencia de IFA nacional (1 jun 2021) 6. Entrega de primer lote nacional de 550 000 dosis y acuerdo por 105 M dosis (feb 2022) </w:t>
            </w:r>
          </w:p>
        </w:tc>
      </w:tr>
      <w:tr w:rsidR="00050D35" w:rsidRPr="002D70D2" w14:paraId="555C2FBE"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8218635"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92" w:type="dxa"/>
            <w:hideMark/>
          </w:tcPr>
          <w:p w14:paraId="79268228"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Producción de &gt; 100 M dosis en Brasil entre 2021–2022, incluidas 45 M totalmente nacionales • Cobertura de ~ 25 % de la vacunación global con dosis de Fiocruz • Proyecto Serrana: reducción de casos en 80 % y muertes en 95 % tras vacunación masiva </w:t>
            </w:r>
          </w:p>
        </w:tc>
      </w:tr>
      <w:tr w:rsidR="00050D35" w:rsidRPr="002D70D2" w14:paraId="02C208D6"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4CA06590"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92" w:type="dxa"/>
            <w:hideMark/>
          </w:tcPr>
          <w:p w14:paraId="40652179"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Fiocruz. “Fiocruz e AstraZeneca assinam documento para produção de vacina” (3 ago 2020). 2. Takahashi L. &amp; Sacomano J. “Transferência de tecnologia para vacina contra COVID-19 no Brasil.” PMC, 2022. 3. Agência Fiocruz. “Covid-19: Fiocruz firmará acuerdo para producir vacuna Oxford–AZ” (27 jun 2020). </w:t>
            </w:r>
          </w:p>
        </w:tc>
      </w:tr>
      <w:tr w:rsidR="00050D35" w:rsidRPr="002D70D2" w14:paraId="504599FB"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8D9A01A"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92" w:type="dxa"/>
            <w:hideMark/>
          </w:tcPr>
          <w:p w14:paraId="7FE005A5"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ETEC + TT replicable en otros institutos latinoamericanos (p. ej. Bio-Manguinhos–Sinovac)• Infraestructura de Bio-Manguinhos y red de ensayos facilita incorporación de nuevas vacunas</w:t>
            </w:r>
          </w:p>
        </w:tc>
      </w:tr>
      <w:tr w:rsidR="00050D35" w:rsidRPr="002D70D2" w14:paraId="23094D5D"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19310296"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92" w:type="dxa"/>
            <w:hideMark/>
          </w:tcPr>
          <w:p w14:paraId="083CE426" w14:textId="77777777"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Plazos ajustados para negociar e importar IFA, exigiendo gestión diplomática• Modernización de líneas productivas a estándares BPF• Coordinación simultánea de fabricación de gripe y COVID-19 en la misma planta</w:t>
            </w:r>
          </w:p>
        </w:tc>
      </w:tr>
      <w:tr w:rsidR="00050D35" w:rsidRPr="002D70D2" w14:paraId="44579059" w14:textId="77777777" w:rsidTr="00533A9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6E9AE2B"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92" w:type="dxa"/>
            <w:hideMark/>
          </w:tcPr>
          <w:p w14:paraId="3DCB891A" w14:textId="77777777" w:rsidR="00050D35" w:rsidRPr="00904A34" w:rsidRDefault="00050D35" w:rsidP="00050D3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Evaluar criterios multidimensionales (técnicos, regulatorios, económicos) antes de firmar acuerdos• Integrar reguladores y diplomacia en etapas tempranas para acelerar certificaciones• Diseñar contratos modulares (ETEC + TT) con fases y métricas claras</w:t>
            </w:r>
          </w:p>
        </w:tc>
      </w:tr>
      <w:tr w:rsidR="00050D35" w:rsidRPr="00904A34" w14:paraId="126549D3" w14:textId="77777777" w:rsidTr="00533A90">
        <w:tc>
          <w:tcPr>
            <w:cnfStyle w:val="001000000000" w:firstRow="0" w:lastRow="0" w:firstColumn="1" w:lastColumn="0" w:oddVBand="0" w:evenVBand="0" w:oddHBand="0" w:evenHBand="0" w:firstRowFirstColumn="0" w:firstRowLastColumn="0" w:lastRowFirstColumn="0" w:lastRowLastColumn="0"/>
            <w:tcW w:w="2268" w:type="dxa"/>
            <w:hideMark/>
          </w:tcPr>
          <w:p w14:paraId="6E49815E" w14:textId="77777777" w:rsidR="00050D35" w:rsidRPr="00904A34" w:rsidRDefault="00050D35" w:rsidP="00050D35">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92" w:type="dxa"/>
            <w:hideMark/>
          </w:tcPr>
          <w:p w14:paraId="14F4E797" w14:textId="3F00ED0D" w:rsidR="00050D35" w:rsidRPr="00904A34" w:rsidRDefault="00050D35" w:rsidP="00050D3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Fiocruz. “Fiocruz e AstraZeneca assinam documento para produção de vacina.”</w:t>
            </w:r>
            <w:r w:rsidR="00E2236C"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1dbd53b8-b4a5-4670-bcc1-484ee4e14025"/>
                <w:id w:val="-2116199985"/>
                <w:placeholder>
                  <w:docPart w:val="A77D04B9AEFC4A97B0ECBD4E4D89E859"/>
                </w:placeholder>
              </w:sdtPr>
              <w:sdtEndPr/>
              <w:sdtContent>
                <w:r w:rsidR="00E2236C"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yMWViZTk0LWM0MDMtNDFlNS04NWE2LTcxOWMzZjBmYTE3ZCIsIlJhbmdlTGVuZ3RoIjozMSwiUmVmZXJlbmNlSWQiOiJkMjYyM2JiNy0zNTM0LTRhNTItYThhYy01OGY1YWYzZDlhZG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PYnNlcnZhdMOzcmlvIGRhIEZpb2NydXoiLCJQcm90ZWN0ZWQiOmZhbHNlLCJTZXgiOjAsIkNyZWF0ZWRCeSI6Il9HZXNzaSIsIkNyZWF0ZWRPbiI6IjIwMjUtMDUtMjZUMDI6MjI6NTYiLCJNb2RpZmllZEJ5IjoiX0dlc3NpIiwiSWQiOiI0ZDI1NzNlYi0xM2FmLTRhNzUtOTIxMy1iMjFmZDlmZDQ4NTQiLCJNb2RpZmllZE9uIjoiMjAyNS0wNS0yNlQwMjoyMjo1NiIsIlByb2plY3QiOnsiJGlkIjoiOCIsIiR0eXBlIjoiU3dpc3NBY2FkZW1pYy5DaXRhdmkuUHJvamVjdCwgU3dpc3NBY2FkZW1pYy5DaXRhdmkifX1dLCJDaXRhdGlvbktleVVwZGF0ZVR5cGUiOjAsIkNvbGxhYm9yYXRvcnMiOltdLCJEYXRlIjoiMjUvMDUvMjAyN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vYnNlcnZhdG9yaW8uZmlvY3J1ei5ici9ub2RlLzgwODMiLCJVcmlTdHJpbmciOiJodHRwczovL29ic2VydmF0b3Jpby5maW9jcnV6LmJyL25vZGUvODA4M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}</w:instrText>
                </w:r>
                <w:r w:rsidR="00E2236C"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(Observatório da Fiocruz, 2021)</w:t>
                </w:r>
                <w:r w:rsidR="00E2236C" w:rsidRPr="00904A34">
                  <w:rPr>
                    <w:rFonts w:ascii="Times New Roman" w:hAnsi="Times New Roman" w:cs="Times New Roman"/>
                    <w:sz w:val="20"/>
                    <w:szCs w:val="20"/>
                    <w:lang w:val="es-CO"/>
                  </w:rPr>
                  <w:fldChar w:fldCharType="end"/>
                </w:r>
              </w:sdtContent>
            </w:sdt>
            <w:r w:rsidR="00E2236C" w:rsidRPr="00904A34">
              <w:rPr>
                <w:rFonts w:ascii="Times New Roman" w:hAnsi="Times New Roman" w:cs="Times New Roman"/>
                <w:sz w:val="20"/>
                <w:szCs w:val="20"/>
                <w:lang w:val="es-CO"/>
              </w:rPr>
              <w:t>.</w:t>
            </w:r>
            <w:r w:rsidR="00066237"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2. </w:t>
            </w:r>
            <w:sdt>
              <w:sdtPr>
                <w:rPr>
                  <w:rFonts w:ascii="Times New Roman" w:hAnsi="Times New Roman" w:cs="Times New Roman"/>
                  <w:sz w:val="20"/>
                  <w:szCs w:val="20"/>
                  <w:lang w:val="es-CO"/>
                </w:rPr>
                <w:alias w:val="To edit, see citavi.com/edit"/>
                <w:tag w:val="CitaviPlaceholder#837a700b-fa3d-4d6f-aeff-e78c0116ec58"/>
                <w:id w:val="-1372460886"/>
                <w:placeholder>
                  <w:docPart w:val="DefaultPlaceholder_-1854013440"/>
                </w:placeholder>
              </w:sdtPr>
              <w:sdtEndPr/>
              <w:sdtContent>
                <w:r w:rsidR="00855DD5"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BmZWZjYWM4LTdiMGItNDQ1ZC04YzI1LTE1MTJjMDIyY2NiMSIsIlJhbmdlTGVuZ3RoIjoyMSwiUmVmZXJlbmNlSWQiOiJhNDVhZWIxMS1iOTNhLTQzNzQtOTFmNS1iZjZjMWM4OTViN2M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}</w:instrText>
                </w:r>
                <w:r w:rsidR="00855DD5"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(Galina et al., 2021)</w:t>
                </w:r>
                <w:r w:rsidR="00855DD5"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t>“Transferência de tecnologia para vacina contra COVID-19 no Brasil.” PMC,</w:t>
            </w:r>
            <w:r w:rsidR="00066237" w:rsidRPr="00904A34">
              <w:rPr>
                <w:rFonts w:ascii="Times New Roman" w:hAnsi="Times New Roman" w:cs="Times New Roman"/>
                <w:sz w:val="20"/>
                <w:szCs w:val="20"/>
                <w:lang w:val="es-CO"/>
              </w:rPr>
              <w:t xml:space="preserve"> </w:t>
            </w:r>
          </w:p>
        </w:tc>
      </w:tr>
    </w:tbl>
    <w:p w14:paraId="44B87778" w14:textId="77777777" w:rsidR="00050D35" w:rsidRPr="00904A34" w:rsidRDefault="00050D35" w:rsidP="005C4EC2">
      <w:pPr>
        <w:rPr>
          <w:rFonts w:ascii="Times New Roman" w:hAnsi="Times New Roman" w:cs="Times New Roman"/>
          <w:lang w:val="es-CO"/>
        </w:rPr>
      </w:pPr>
    </w:p>
    <w:p w14:paraId="5135ADD8" w14:textId="55B826DD" w:rsidR="001A42F3" w:rsidRPr="00904A34" w:rsidRDefault="001A42F3" w:rsidP="00083D7A">
      <w:pPr>
        <w:pStyle w:val="Descripcin"/>
        <w:keepNext/>
        <w:spacing w:line="360" w:lineRule="auto"/>
        <w:rPr>
          <w:rFonts w:ascii="Times New Roman" w:hAnsi="Times New Roman" w:cs="Times New Roman"/>
          <w:color w:val="auto"/>
          <w:sz w:val="24"/>
          <w:szCs w:val="24"/>
          <w:lang w:val="es-CO"/>
        </w:rPr>
      </w:pPr>
      <w:bookmarkStart w:id="13" w:name="_Toc199193339"/>
      <w:r w:rsidRPr="00904A34">
        <w:rPr>
          <w:rFonts w:ascii="Times New Roman" w:hAnsi="Times New Roman" w:cs="Times New Roman"/>
          <w:b/>
          <w:bCs/>
          <w:i w:val="0"/>
          <w:iCs w:val="0"/>
          <w:color w:val="auto"/>
          <w:sz w:val="24"/>
          <w:szCs w:val="24"/>
          <w:lang w:val="es-CO"/>
        </w:rPr>
        <w:lastRenderedPageBreak/>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14</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BD4586"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1</w:t>
      </w:r>
      <w:r w:rsidR="00A91D73" w:rsidRPr="00904A34">
        <w:rPr>
          <w:rFonts w:ascii="Times New Roman" w:hAnsi="Times New Roman" w:cs="Times New Roman"/>
          <w:color w:val="auto"/>
          <w:sz w:val="24"/>
          <w:szCs w:val="24"/>
          <w:lang w:val="es-CO"/>
        </w:rPr>
        <w:t>4</w:t>
      </w:r>
      <w:r w:rsidRPr="00904A34">
        <w:rPr>
          <w:rFonts w:ascii="Times New Roman" w:hAnsi="Times New Roman" w:cs="Times New Roman"/>
          <w:color w:val="auto"/>
          <w:sz w:val="24"/>
          <w:szCs w:val="24"/>
          <w:lang w:val="es-CO"/>
        </w:rPr>
        <w:t xml:space="preserve">: </w:t>
      </w:r>
      <w:r w:rsidR="00A91D73" w:rsidRPr="00904A34">
        <w:rPr>
          <w:rFonts w:ascii="Times New Roman" w:hAnsi="Times New Roman" w:cs="Times New Roman"/>
          <w:color w:val="auto"/>
          <w:sz w:val="24"/>
          <w:szCs w:val="24"/>
          <w:lang w:val="es-CO"/>
        </w:rPr>
        <w:t xml:space="preserve">Alianza </w:t>
      </w:r>
      <w:r w:rsidR="00083D7A" w:rsidRPr="00904A34">
        <w:rPr>
          <w:rFonts w:ascii="Times New Roman" w:hAnsi="Times New Roman" w:cs="Times New Roman"/>
          <w:color w:val="auto"/>
          <w:sz w:val="24"/>
          <w:szCs w:val="24"/>
          <w:lang w:val="es-CO"/>
        </w:rPr>
        <w:t>académica</w:t>
      </w:r>
      <w:r w:rsidR="00A91D73" w:rsidRPr="00904A34">
        <w:rPr>
          <w:rFonts w:ascii="Times New Roman" w:hAnsi="Times New Roman" w:cs="Times New Roman"/>
          <w:color w:val="auto"/>
          <w:sz w:val="24"/>
          <w:szCs w:val="24"/>
          <w:lang w:val="es-CO"/>
        </w:rPr>
        <w:t>-industria</w:t>
      </w:r>
      <w:r w:rsidR="00083D7A" w:rsidRPr="00904A34">
        <w:rPr>
          <w:rFonts w:ascii="Times New Roman" w:hAnsi="Times New Roman" w:cs="Times New Roman"/>
          <w:color w:val="auto"/>
          <w:sz w:val="24"/>
          <w:szCs w:val="24"/>
          <w:lang w:val="es-CO"/>
        </w:rPr>
        <w:t>-sector público</w:t>
      </w:r>
      <w:r w:rsidRPr="00904A34">
        <w:rPr>
          <w:rFonts w:ascii="Times New Roman" w:hAnsi="Times New Roman" w:cs="Times New Roman"/>
          <w:color w:val="auto"/>
          <w:sz w:val="24"/>
          <w:szCs w:val="24"/>
          <w:lang w:val="es-CO"/>
        </w:rPr>
        <w:t>, Latinoamericano</w:t>
      </w:r>
      <w:bookmarkEnd w:id="13"/>
    </w:p>
    <w:tbl>
      <w:tblPr>
        <w:tblStyle w:val="Tablanormal2"/>
        <w:tblW w:w="0" w:type="auto"/>
        <w:tblLook w:val="04A0" w:firstRow="1" w:lastRow="0" w:firstColumn="1" w:lastColumn="0" w:noHBand="0" w:noVBand="1"/>
      </w:tblPr>
      <w:tblGrid>
        <w:gridCol w:w="2410"/>
        <w:gridCol w:w="6950"/>
      </w:tblGrid>
      <w:tr w:rsidR="00BA29DB" w:rsidRPr="00904A34" w14:paraId="42C70A51" w14:textId="77777777" w:rsidTr="00BA29D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463A5DD6" w14:textId="5BCC26A0"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14</w:t>
            </w:r>
          </w:p>
        </w:tc>
        <w:tc>
          <w:tcPr>
            <w:tcW w:w="6950" w:type="dxa"/>
            <w:shd w:val="clear" w:color="auto" w:fill="C9C9C9" w:themeFill="accent3" w:themeFillTint="99"/>
            <w:hideMark/>
          </w:tcPr>
          <w:p w14:paraId="482EB448" w14:textId="15E361F8" w:rsidR="00BA29DB" w:rsidRPr="00904A34" w:rsidRDefault="00BA29DB" w:rsidP="00BA29D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BA29DB" w:rsidRPr="00904A34" w14:paraId="13BA51DF"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8E3AF4C"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950" w:type="dxa"/>
            <w:hideMark/>
          </w:tcPr>
          <w:p w14:paraId="01C8E9B4" w14:textId="77777777"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CAS-14</w:t>
            </w:r>
          </w:p>
        </w:tc>
      </w:tr>
      <w:tr w:rsidR="00BA29DB" w:rsidRPr="002D70D2" w14:paraId="2E32BD3C"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6DE38352"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950" w:type="dxa"/>
            <w:hideMark/>
          </w:tcPr>
          <w:p w14:paraId="4C31D12E" w14:textId="77777777"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Ventilador de emergencia VSZ-20-2: colaboración universidad–industria–gobierno</w:t>
            </w:r>
          </w:p>
        </w:tc>
      </w:tr>
      <w:tr w:rsidR="00BA29DB" w:rsidRPr="00904A34" w14:paraId="5EC1AD48"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B92735F"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950" w:type="dxa"/>
            <w:hideMark/>
          </w:tcPr>
          <w:p w14:paraId="6C60F5C6" w14:textId="5EFA8E1C" w:rsidR="00BA29DB" w:rsidRPr="00904A34" w:rsidRDefault="001A42F3"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BA29DB" w:rsidRPr="002D70D2" w14:paraId="3F1D3790"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472182D7"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950" w:type="dxa"/>
            <w:hideMark/>
          </w:tcPr>
          <w:p w14:paraId="6BA54A38" w14:textId="341A7F96"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México (Ciudad de México; Apodaca, Nuevo León) </w:t>
            </w:r>
          </w:p>
        </w:tc>
      </w:tr>
      <w:tr w:rsidR="00BA29DB" w:rsidRPr="002D70D2" w14:paraId="00E8BDAD"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EE95478"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950" w:type="dxa"/>
            <w:hideMark/>
          </w:tcPr>
          <w:p w14:paraId="385A7289" w14:textId="76AF09DE"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Alianza triádica: academia (Tecnológico de Monterrey), industria (Metalsa, GSE Biomedical, FEMSA) y sector público (Instituto Nacional de Ciencias Médicas y Nutrición Salvador Zubirán, COFEPRIS) </w:t>
            </w:r>
          </w:p>
        </w:tc>
      </w:tr>
      <w:tr w:rsidR="00BA29DB" w:rsidRPr="002D70D2" w14:paraId="75ECDB8B"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7BC14965"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950" w:type="dxa"/>
            <w:hideMark/>
          </w:tcPr>
          <w:p w14:paraId="4129A6B2" w14:textId="713C29E7"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Tecnológico de Monterrey (diseño y validación inicial en modelos animales) • GSE Biomedical (ingeniería, diseño de software, protección de PI, capacitación) • Metalsa (manufactura en planta certificada por COFEPRIS) • FEMSA y Grupo Coppel (financiamiento) • Instituto Nacional de Ciencias Médicas y Nutrición Salvador Zubirán (protocolos clínicos en modelo porcino) </w:t>
            </w:r>
          </w:p>
        </w:tc>
      </w:tr>
      <w:tr w:rsidR="00BA29DB" w:rsidRPr="002D70D2" w14:paraId="122A9D2F"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1AAF5E62"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950" w:type="dxa"/>
            <w:hideMark/>
          </w:tcPr>
          <w:p w14:paraId="54C484E1" w14:textId="77777777"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Secretaría de Salud y Secretaría de Relaciones Exteriores (gestión de importaciones y trámites) • Fundación Carlos Slim (adquisición y donación de primeras unidades) • COFEPRIS (autorización de fabricación y registro sanitario)</w:t>
            </w:r>
          </w:p>
        </w:tc>
      </w:tr>
      <w:tr w:rsidR="00BA29DB" w:rsidRPr="002D70D2" w14:paraId="0140275E"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07DCC7B4"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950" w:type="dxa"/>
            <w:hideMark/>
          </w:tcPr>
          <w:p w14:paraId="3BE5FDA3" w14:textId="77777777"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ventilación mecánica invasiva para COVID-19</w:t>
            </w:r>
          </w:p>
        </w:tc>
      </w:tr>
      <w:tr w:rsidR="00BA29DB" w:rsidRPr="002D70D2" w14:paraId="46EECFDB"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1532E9C3"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950" w:type="dxa"/>
            <w:hideMark/>
          </w:tcPr>
          <w:p w14:paraId="5D3EA28C" w14:textId="5BE160AF"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Marzo 2020 (convocatoria INCMNSZ) – agosto 2020 (primeras unidades ensambladas y certificadas)</w:t>
            </w:r>
          </w:p>
        </w:tc>
      </w:tr>
      <w:tr w:rsidR="00BA29DB" w:rsidRPr="002D70D2" w14:paraId="4F20E9E0"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52A8D16F"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950" w:type="dxa"/>
            <w:hideMark/>
          </w:tcPr>
          <w:p w14:paraId="3177771A" w14:textId="5A41DD06"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Contrato de licenciamiento y know-how entre Tecnológico de Monterrey / GSE Biomedical y Metalsa • Convenio de investigación y desarrollo con INCMNSZ para ensayos preclínicos • Acuerdo de financiamiento con FEMSA, Grupo Coppel y Conacyt • Autorización sanitaria COFEPRIS (registro NOM-241) para producción y comercialización</w:t>
            </w:r>
            <w:r w:rsidR="00937233">
              <w:rPr>
                <w:rFonts w:ascii="Times New Roman" w:hAnsi="Times New Roman" w:cs="Times New Roman"/>
                <w:sz w:val="20"/>
                <w:szCs w:val="20"/>
                <w:lang w:val="es-CO"/>
              </w:rPr>
              <w:t>.</w:t>
            </w:r>
          </w:p>
        </w:tc>
      </w:tr>
      <w:tr w:rsidR="00BA29DB" w:rsidRPr="002D70D2" w14:paraId="093D8AA0"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CB91084"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950" w:type="dxa"/>
            <w:hideMark/>
          </w:tcPr>
          <w:p w14:paraId="22BB5F23" w14:textId="35D309D3"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Convocatoria acelerada por INCMNSZ (mar 2020) para desarrollar prototipos en 10 semanas, definiendo objetivos y recursos de inmediato - Formación de coalición público-privada: Tecnológico de Monterrey, INCMNSZ, FEMSA, Grupo Coppel y GSE Biomedical alinearon roles y aportaciones de forma ágil- Financiamiento puente de FEMSA y Conacyt para cubrir costos de prototipado y ensayos preclínicos sin demoras - Capacitación regulatoria y técnica: visitas de COFEPRIS a planta de Metalsa y entrenamiento del equipo en estándares NOM-241 (jul-ago 2020) - Ensayos preclínicos colaborativos en modelo porcino por INCMNSZ, generando datos de seguridad que respaldaron la solicitud ante COFEPRIS- Donación estratégica de primeras 20 unidades por Fundación Carlos Slim, validando logística de distribución y uso en hospitales públicos</w:t>
            </w:r>
            <w:r w:rsidR="00937233">
              <w:rPr>
                <w:rFonts w:ascii="Times New Roman" w:hAnsi="Times New Roman" w:cs="Times New Roman"/>
                <w:sz w:val="20"/>
                <w:szCs w:val="20"/>
                <w:lang w:val="es-CO"/>
              </w:rPr>
              <w:t>.</w:t>
            </w:r>
          </w:p>
        </w:tc>
      </w:tr>
      <w:tr w:rsidR="00BA29DB" w:rsidRPr="002D70D2" w14:paraId="1A93678D"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18FBC57D"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950" w:type="dxa"/>
            <w:hideMark/>
          </w:tcPr>
          <w:p w14:paraId="074FC778" w14:textId="089389CA" w:rsidR="00937233"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Convocatoria INCMNSZ para ventiladores (29 mar 2020) </w:t>
            </w:r>
          </w:p>
          <w:p w14:paraId="65A9C5A9" w14:textId="6E59D510" w:rsidR="00CF5836"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 Desarrollo del prototipo VSZ-20-2 en 10 semanas (mar-jun 2020) colaborando academia–industria–gobierno</w:t>
            </w:r>
            <w:r w:rsidR="00CF5836">
              <w:rPr>
                <w:rFonts w:ascii="Times New Roman" w:hAnsi="Times New Roman" w:cs="Times New Roman"/>
                <w:sz w:val="20"/>
                <w:szCs w:val="20"/>
                <w:lang w:val="es-CO"/>
              </w:rPr>
              <w:t>.</w:t>
            </w:r>
          </w:p>
          <w:p w14:paraId="66DD56A8" w14:textId="255915E5" w:rsidR="00CF5836"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3. Protocolo preclínico en modelo porcino y validación técnica (jun 2020) </w:t>
            </w:r>
          </w:p>
          <w:p w14:paraId="2FE182C2" w14:textId="1F85B0D3" w:rsidR="00CF5836"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4. Contrato de licenciamiento y preparación de planta de Metalsa (jul 2020) </w:t>
            </w:r>
          </w:p>
          <w:p w14:paraId="61C02253" w14:textId="22F1C363" w:rsidR="00CF5836"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5. Certificación COFEPRIS (registro NOM-241) y autorización de producción (ago 2020) </w:t>
            </w:r>
          </w:p>
          <w:p w14:paraId="0DD40A14" w14:textId="5EA45790"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6. Entrega y donación de primeras unidades a hospitales públicos (ago 2020) </w:t>
            </w:r>
          </w:p>
        </w:tc>
      </w:tr>
      <w:tr w:rsidR="00BA29DB" w:rsidRPr="002D70D2" w14:paraId="71AEF634"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3F84E3D"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950" w:type="dxa"/>
            <w:hideMark/>
          </w:tcPr>
          <w:p w14:paraId="07DE2E9D" w14:textId="33D89A93"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Más de 200 ventiladores VSZ-20-2 producidos y distribuidos en 2020–2021 en todo México • Resolución de escasez en entornos rurales y UCIs saturadas durante COVID-19• Formación de &gt; 800 profesionales en ingeniería biomédica y mantenimiento de ventiladores, fortaleciendo capital humano nacional </w:t>
            </w:r>
          </w:p>
        </w:tc>
      </w:tr>
      <w:tr w:rsidR="00BA29DB" w:rsidRPr="002D70D2" w14:paraId="1524D550"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6028196E"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950" w:type="dxa"/>
            <w:hideMark/>
          </w:tcPr>
          <w:p w14:paraId="7D648A91" w14:textId="6980CCF7"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Conecta Tec. “El ventilador VS-COVID-19 que unió a empresas, gobierno y universidad.” 06 ago 2020. </w:t>
            </w:r>
            <w:r w:rsidR="00791CEC"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2. La Jornada. “Desarrollan en tiempo récord ventilador de emergencia VSZ-20-2.” 06 ago 2020. </w:t>
            </w:r>
            <w:r w:rsidR="00791CEC"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lastRenderedPageBreak/>
              <w:t xml:space="preserve">3. COFEPRIS. “Cofepris autorizó producción y comercialización de nuevo ventilador invasivo.” </w:t>
            </w:r>
          </w:p>
        </w:tc>
      </w:tr>
      <w:tr w:rsidR="00BA29DB" w:rsidRPr="002D70D2" w14:paraId="3559834C"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118229F"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Escalabilidad y replicabilidad</w:t>
            </w:r>
          </w:p>
        </w:tc>
        <w:tc>
          <w:tcPr>
            <w:tcW w:w="6950" w:type="dxa"/>
            <w:hideMark/>
          </w:tcPr>
          <w:p w14:paraId="55F50F51" w14:textId="77777777"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Planta modular en Metalsa permite escalar producción a otras líneas de dispositivo médico • Protocolo y modelo de licenciamiento replicable en colaboraciones similares (acuerdos ETEC) para otras tecnologías de emergencia sanitaria</w:t>
            </w:r>
          </w:p>
        </w:tc>
      </w:tr>
      <w:tr w:rsidR="00BA29DB" w:rsidRPr="002D70D2" w14:paraId="3E65206E" w14:textId="77777777" w:rsidTr="00BA29DB">
        <w:tc>
          <w:tcPr>
            <w:cnfStyle w:val="001000000000" w:firstRow="0" w:lastRow="0" w:firstColumn="1" w:lastColumn="0" w:oddVBand="0" w:evenVBand="0" w:oddHBand="0" w:evenHBand="0" w:firstRowFirstColumn="0" w:firstRowLastColumn="0" w:lastRowFirstColumn="0" w:lastRowLastColumn="0"/>
            <w:tcW w:w="2410" w:type="dxa"/>
            <w:hideMark/>
          </w:tcPr>
          <w:p w14:paraId="460ED187"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950" w:type="dxa"/>
            <w:hideMark/>
          </w:tcPr>
          <w:p w14:paraId="4188F67E" w14:textId="77777777" w:rsidR="00BA29DB" w:rsidRPr="00904A34" w:rsidRDefault="00BA29DB"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Tiempo récord de desarrollo (10 semanas) generó presión sobre cadena de suministro de componentes • Certificación rápida de planta y equipo regulatorio bajo pandemia • Coordinación multisectorial en contexto cambiante (cambios en lineamientos de COFEPRIS y políticas de salud)</w:t>
            </w:r>
          </w:p>
        </w:tc>
      </w:tr>
      <w:tr w:rsidR="00BA29DB" w:rsidRPr="002D70D2" w14:paraId="2EB0E61F" w14:textId="77777777" w:rsidTr="00BA29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89A01F0" w14:textId="77777777"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950" w:type="dxa"/>
            <w:hideMark/>
          </w:tcPr>
          <w:p w14:paraId="57493631" w14:textId="77777777" w:rsidR="00BA29DB" w:rsidRPr="00904A34" w:rsidRDefault="00BA29DB" w:rsidP="00BA29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Convocatorias ágiles de instituciones públicas pueden acelerar I+D colaborativo • Financiamiento puente de sector privado y Conacyt evita cuellos de botella en prototipado • Entrenamiento regulatorio conjunto con autoridades mejora velocidad de certificación • Donaciones estratégicas validan procesos logísticos y fomentan confianza institucional</w:t>
            </w:r>
          </w:p>
        </w:tc>
      </w:tr>
      <w:tr w:rsidR="00BA29DB" w:rsidRPr="002F3376" w14:paraId="04C246D3" w14:textId="77777777" w:rsidTr="00BA29DB">
        <w:tc>
          <w:tcPr>
            <w:cnfStyle w:val="001000000000" w:firstRow="0" w:lastRow="0" w:firstColumn="1" w:lastColumn="0" w:oddVBand="0" w:evenVBand="0" w:oddHBand="0" w:evenHBand="0" w:firstRowFirstColumn="0" w:firstRowLastColumn="0" w:lastRowFirstColumn="0" w:lastRowLastColumn="0"/>
            <w:tcW w:w="2410" w:type="dxa"/>
          </w:tcPr>
          <w:p w14:paraId="78A2EBED" w14:textId="5D225971" w:rsidR="00BA29DB" w:rsidRPr="00904A34" w:rsidRDefault="00BA29DB" w:rsidP="00BA29DB">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950" w:type="dxa"/>
          </w:tcPr>
          <w:p w14:paraId="1D41EA32" w14:textId="28257116" w:rsidR="00BA29DB" w:rsidRPr="00904A34" w:rsidRDefault="00A74E76" w:rsidP="00BA29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e5419cf8-21de-4d07-abe6-831d6e062980"/>
                <w:id w:val="-1808309908"/>
                <w:placeholder>
                  <w:docPart w:val="DefaultPlaceholder_-1854013440"/>
                </w:placeholder>
              </w:sdtPr>
              <w:sdtEndPr/>
              <w:sdtContent>
                <w:r w:rsidR="00685F80"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lmMThhODgyLTI0NTAtNGZlOS04YTJlLTc2YmRkMzAxYWRiMSIsIlJhbmdlTGVuZ3RoIjozMiwiUmVmZXJlbmNlSWQiOiJmNzVjNDRjMS00ZmQ5LTQzYjMtYmNjOS03N2U5Yjc4ODMwYT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UZWNub2zDs2dpY28gZGUgTW9udGVycmV5IiwiUHJvdGVjdGVkIjpmYWxzZSwiU2V4IjowLCJDcmVhdGVkQnkiOiJfR2Vzc2kiLCJDcmVhdGVkT24iOiIyMDI1LTA1LTI2VDAyOjQzOjQyIiwiTW9kaWZpZWRCeSI6Il9HZXNzaSIsIklkIjoiNDI1NWE1MGMtMDMyYS00MmJhLTk4ODYtNzcwMmM5NzkwN2UwIiwiTW9kaWZpZWRPbiI6IjIwMjUtMDUtMjZUMDI6NDM6NDIiLCJQcm9qZWN0Ijp7IiRpZCI6IjgiLCIkdHlwZSI6IlN3aXNzQWNhZGVtaWMuQ2l0YXZpLlByb2plY3QsIFN3aXNzQWNhZGVtaWMuQ2l0YXZpIn19XSwiQ2l0YXRpb25LZXlVcGRhdGVUeXBlIjowLCJDb2xsYWJvcmF0b3JzIjpbXSwiRGF0ZSI6IjIwMjA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Y29uZWN0YS50ZWMubXgvZXMvbm90aWNpYXMvbmFjaW9uYWwvc2FsdWQvZWwtdmVudGlsYWRvci12cy1jb3ZpZC0xOS1xdWUtdW5pby1lbXByZXNhcy1nb2JpZXJuby15LXVuaXZlcnNpZGFkIiwiVXJpU3RyaW5nIjoiaHR0cHM6Ly9jb25lY3RhLnRlYy5teC9lcy9ub3RpY2lhcy9uYWNpb25hbC9zYWx1ZC9lbC12ZW50aWxhZG9yLXZzLWNvdmlkLTE5LXF1ZS11bmlvLWVtcHJlc2FzLWdvYmllcm5vLXktdW5pdmVyc2lkYWQ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}</w:instrText>
                </w:r>
                <w:r w:rsidR="00685F80"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(Tecnológico de Monterrey, 2020)</w:t>
                </w:r>
                <w:r w:rsidR="00685F80" w:rsidRPr="00904A34">
                  <w:rPr>
                    <w:rFonts w:ascii="Times New Roman" w:hAnsi="Times New Roman" w:cs="Times New Roman"/>
                    <w:sz w:val="20"/>
                    <w:szCs w:val="20"/>
                    <w:lang w:val="es-CO"/>
                  </w:rPr>
                  <w:fldChar w:fldCharType="end"/>
                </w:r>
              </w:sdtContent>
            </w:sdt>
            <w:r w:rsidR="003A1765"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bc5343ef-fa28-4b49-8a46-a33c475d5eaf"/>
                <w:id w:val="-1611666764"/>
                <w:placeholder>
                  <w:docPart w:val="DefaultPlaceholder_-1854013440"/>
                </w:placeholder>
              </w:sdtPr>
              <w:sdtEndPr/>
              <w:sdtContent>
                <w:r w:rsidR="003A1765"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BmMTdmNjY3LTk2YzYtNDczZC1hOWJkLWZhMzA4ODU1ZmNkMSIsIlJhbmdlTGVuZ3RoIjoxOCwiUmVmZXJlbmNlSWQiOiI4ZjU2ZmJmOS03ZTZlLTRmNGMtODAxOS1jYjc5NjY4NzU2Mm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MYSBKb3JuYWRhIiwiUHJvdGVjdGVkIjpmYWxzZSwiU2V4IjowLCJDcmVhdGVkQnkiOiJfR2Vzc2kiLCJDcmVhdGVkT24iOiIyMDI1LTA1LTI2VDAyOjQ0OjMzIiwiTW9kaWZpZWRCeSI6Il9HZXNzaSIsIklkIjoiYmE3YmYyMWQtYTVhOC00YWVkLWJmMGEtNTNiYTA5NzllZjUzIiwiTW9kaWZpZWRPbiI6IjIwMjUtMDUtMjZUMDI6NDQ6MzM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TGEgSm9ybmFkYSwgbGEgUmVkYWNjacOzbiAyMDIwIC0gRGVzYXJyb2xsYW4gZW4gdGllbXBvIHLDqWNvcmQgdmVudGlsYWRvci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jEvMDkvMjAyMy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d3d3Lmpvcm5hZGEuY29tLm14L25vdGljaWEvMjAyMC8wOC8wNi9wb2xpdGljYS9kZXNhcnJvbGxhbi1lbi10aWVtcG8tcmVjb3JkLXZlbnRpbGFkb3ItZGUtZW1lcmdlbmNpYS12c3otMjAtMi01ODczIiwiVXJpU3RyaW5nIjoiaHR0cHM6Ly93d3cuam9ybmFkYS5jb20ubXgvbm90aWNpYS8yMDIwLzA4LzA2L3BvbGl0aWNhL2Rlc2Fycm9sbGFuLWVuLXRpZW1wby1yZWNvcmQtdmVudGlsYWRvci1kZS1lbWVyZ2VuY2lhLXZzei0yMC0yLTU4NzM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}</w:instrText>
                </w:r>
                <w:r w:rsidR="003A1765"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(La Jornada, 2023)</w:t>
                </w:r>
                <w:r w:rsidR="003A1765" w:rsidRPr="00904A34">
                  <w:rPr>
                    <w:rFonts w:ascii="Times New Roman" w:hAnsi="Times New Roman" w:cs="Times New Roman"/>
                    <w:sz w:val="20"/>
                    <w:szCs w:val="20"/>
                    <w:lang w:val="es-CO"/>
                  </w:rPr>
                  <w:fldChar w:fldCharType="end"/>
                </w:r>
              </w:sdtContent>
            </w:sdt>
            <w:r w:rsidR="00FF429A"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f2c91113-6d14-467b-bc01-1398308d60fd"/>
                <w:id w:val="1201049096"/>
                <w:placeholder>
                  <w:docPart w:val="DefaultPlaceholder_-1854013440"/>
                </w:placeholder>
              </w:sdtPr>
              <w:sdtEndPr/>
              <w:sdtContent>
                <w:r w:rsidR="00FF429A"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A3YmU4ODMwLWM4MTYtNDcwNS04MWQzLTA4ODg0MmE2Nzg2YyIsIlJhbmdlTGVuZ3RoIjoxNCwiUmVmZXJlbmNlSWQiOiJmOTdlNGFkYi00OGM4LTQwZWUtYmU0NS01MDg4ZjI4MDExNz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TWF1cmljaW8iLCJMYXN0TmFtZSI6IlBpbmVkYSIsIlByb3RlY3RlZCI6ZmFsc2UsIlNleCI6MiwiQ3JlYXRlZEJ5IjoiX0dlc3NpIiwiQ3JlYXRlZE9uIjoiMjAyNS0wNS0yNlQwMjo0Njo1NiIsIk1vZGlmaWVkQnkiOiJfR2Vzc2kiLCJJZCI6IjU0MDFkZjYwLWJiYmMtNDgxZC1iYTkzLTc0YjE1MmY5OGRiNSIsIk1vZGlmaWVkT24iOiIyMDI1LTA1LTI2VDAyOjQ2OjU2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kNPVklELTE5IENvZmVwcmlzIGF1dG9yaXrDsyBwcm9kdWNjacOzbiB5IDI1IDA1IDIwMjU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wMjA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d3dy5wdC1tZXhpY28uY29tL25vdGljaWFzL3Bvc3QvY292aWQtMTktY29mZXByaXMtYXV0b3Jpem8tcHJvZHVjY2lvbi15LWNvbWVyY2lhbGl6YWNpb24tZGUtbnVldm8tdmVudGlsYWRvci1pbnZhc2l2byIsIlVyaVN0cmluZyI6Imh0dHBzOi8vd3d3LnB0LW1leGljby5jb20vbm90aWNpYXMvcG9zdC9jb3ZpZC0xOS1jb2ZlcHJpcy1hdXRvcml6by1wcm9kdWNjaW9uLXktY29tZXJjaWFsaXphY2lvbi1kZS1udWV2by12ZW50aWxhZG9yLWludmFzaXZv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}</w:instrText>
                </w:r>
                <w:r w:rsidR="00FF429A"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(Pineda, 2020)</w:t>
                </w:r>
                <w:r w:rsidR="00FF429A" w:rsidRPr="00904A34">
                  <w:rPr>
                    <w:rFonts w:ascii="Times New Roman" w:hAnsi="Times New Roman" w:cs="Times New Roman"/>
                    <w:sz w:val="20"/>
                    <w:szCs w:val="20"/>
                    <w:lang w:val="es-CO"/>
                  </w:rPr>
                  <w:fldChar w:fldCharType="end"/>
                </w:r>
              </w:sdtContent>
            </w:sdt>
          </w:p>
        </w:tc>
      </w:tr>
    </w:tbl>
    <w:p w14:paraId="4091A022" w14:textId="77777777" w:rsidR="00BA29DB" w:rsidRPr="00904A34" w:rsidRDefault="00BA29DB" w:rsidP="005C4EC2">
      <w:pPr>
        <w:rPr>
          <w:rFonts w:ascii="Times New Roman" w:hAnsi="Times New Roman" w:cs="Times New Roman"/>
          <w:lang w:val="es-CO"/>
        </w:rPr>
      </w:pPr>
    </w:p>
    <w:p w14:paraId="54439C02" w14:textId="3F28AC12" w:rsidR="00E53DA0" w:rsidRPr="00904A34" w:rsidRDefault="00E53DA0" w:rsidP="0030025D">
      <w:pPr>
        <w:pStyle w:val="Descripcin"/>
        <w:keepNext/>
        <w:spacing w:line="360" w:lineRule="auto"/>
        <w:rPr>
          <w:rFonts w:ascii="Times New Roman" w:hAnsi="Times New Roman" w:cs="Times New Roman"/>
          <w:color w:val="auto"/>
          <w:sz w:val="24"/>
          <w:szCs w:val="24"/>
          <w:lang w:val="es-CO"/>
        </w:rPr>
      </w:pPr>
      <w:bookmarkStart w:id="14" w:name="_Toc199193340"/>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15</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0030025D" w:rsidRPr="00904A34">
        <w:rPr>
          <w:rFonts w:ascii="Times New Roman" w:hAnsi="Times New Roman" w:cs="Times New Roman"/>
          <w:color w:val="auto"/>
          <w:sz w:val="24"/>
          <w:szCs w:val="24"/>
          <w:lang w:val="es-CO"/>
        </w:rPr>
        <w:t xml:space="preserve"> </w:t>
      </w:r>
      <w:r w:rsidR="0030025D"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1</w:t>
      </w:r>
      <w:r w:rsidR="0030025D" w:rsidRPr="00904A34">
        <w:rPr>
          <w:rFonts w:ascii="Times New Roman" w:hAnsi="Times New Roman" w:cs="Times New Roman"/>
          <w:color w:val="auto"/>
          <w:sz w:val="24"/>
          <w:szCs w:val="24"/>
          <w:lang w:val="es-CO"/>
        </w:rPr>
        <w:t>5</w:t>
      </w:r>
      <w:r w:rsidRPr="00904A34">
        <w:rPr>
          <w:rFonts w:ascii="Times New Roman" w:hAnsi="Times New Roman" w:cs="Times New Roman"/>
          <w:color w:val="auto"/>
          <w:sz w:val="24"/>
          <w:szCs w:val="24"/>
          <w:lang w:val="es-CO"/>
        </w:rPr>
        <w:t>: Alianza Hospital</w:t>
      </w:r>
      <w:r w:rsidR="0030025D" w:rsidRPr="00904A34">
        <w:rPr>
          <w:rFonts w:ascii="Times New Roman" w:hAnsi="Times New Roman" w:cs="Times New Roman"/>
          <w:color w:val="auto"/>
          <w:sz w:val="24"/>
          <w:szCs w:val="24"/>
          <w:lang w:val="es-CO"/>
        </w:rPr>
        <w:t>-Empresa</w:t>
      </w:r>
      <w:r w:rsidRPr="00904A34">
        <w:rPr>
          <w:rFonts w:ascii="Times New Roman" w:hAnsi="Times New Roman" w:cs="Times New Roman"/>
          <w:color w:val="auto"/>
          <w:sz w:val="24"/>
          <w:szCs w:val="24"/>
          <w:lang w:val="es-CO"/>
        </w:rPr>
        <w:t>,</w:t>
      </w:r>
      <w:r w:rsidR="0030025D" w:rsidRPr="00904A34">
        <w:rPr>
          <w:rFonts w:ascii="Times New Roman" w:hAnsi="Times New Roman" w:cs="Times New Roman"/>
          <w:color w:val="auto"/>
          <w:sz w:val="24"/>
          <w:szCs w:val="24"/>
          <w:lang w:val="es-CO"/>
        </w:rPr>
        <w:t xml:space="preserve"> Infraestructura hospitalaria,</w:t>
      </w:r>
      <w:r w:rsidRPr="00904A34">
        <w:rPr>
          <w:rFonts w:ascii="Times New Roman" w:hAnsi="Times New Roman" w:cs="Times New Roman"/>
          <w:color w:val="auto"/>
          <w:sz w:val="24"/>
          <w:szCs w:val="24"/>
          <w:lang w:val="es-CO"/>
        </w:rPr>
        <w:t xml:space="preserve"> Latinoamericano</w:t>
      </w:r>
      <w:bookmarkEnd w:id="14"/>
    </w:p>
    <w:tbl>
      <w:tblPr>
        <w:tblStyle w:val="Tablanormal2"/>
        <w:tblW w:w="9709" w:type="dxa"/>
        <w:tblLook w:val="04A0" w:firstRow="1" w:lastRow="0" w:firstColumn="1" w:lastColumn="0" w:noHBand="0" w:noVBand="1"/>
      </w:tblPr>
      <w:tblGrid>
        <w:gridCol w:w="2410"/>
        <w:gridCol w:w="7299"/>
      </w:tblGrid>
      <w:tr w:rsidR="001C13D9" w:rsidRPr="002F3376" w14:paraId="074AB880" w14:textId="77777777" w:rsidTr="001C13D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358BD100" w14:textId="1F1A368B"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15</w:t>
            </w:r>
          </w:p>
        </w:tc>
        <w:tc>
          <w:tcPr>
            <w:tcW w:w="7299" w:type="dxa"/>
            <w:shd w:val="clear" w:color="auto" w:fill="C9C9C9" w:themeFill="accent3" w:themeFillTint="99"/>
            <w:hideMark/>
          </w:tcPr>
          <w:p w14:paraId="4FDDB3E2" w14:textId="4FEF6CE2" w:rsidR="001C13D9" w:rsidRPr="00904A34" w:rsidRDefault="001C13D9" w:rsidP="001C13D9">
            <w:pPr>
              <w:ind w:right="-4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1C13D9" w:rsidRPr="002F3376" w14:paraId="70CF4CDE"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894C058"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299" w:type="dxa"/>
            <w:hideMark/>
          </w:tcPr>
          <w:p w14:paraId="5DA3D27F"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CAS-15</w:t>
            </w:r>
          </w:p>
        </w:tc>
      </w:tr>
      <w:tr w:rsidR="001C13D9" w:rsidRPr="002D70D2" w14:paraId="0382D05F"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5BC4CEB7"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299" w:type="dxa"/>
            <w:hideMark/>
          </w:tcPr>
          <w:p w14:paraId="283B3C3E"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Unidades portátiles de presión negativa para aislamiento hospitalario</w:t>
            </w:r>
          </w:p>
        </w:tc>
      </w:tr>
      <w:tr w:rsidR="001C13D9" w:rsidRPr="002F3376" w14:paraId="2BE1CED6"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C8088AE"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299" w:type="dxa"/>
            <w:hideMark/>
          </w:tcPr>
          <w:p w14:paraId="7A084F94"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1C13D9" w:rsidRPr="002F3376" w14:paraId="05E2F945"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10C8BB24"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299" w:type="dxa"/>
            <w:hideMark/>
          </w:tcPr>
          <w:p w14:paraId="7FC00DEB"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Brasil (São Paulo)</w:t>
            </w:r>
          </w:p>
        </w:tc>
      </w:tr>
      <w:tr w:rsidR="001C13D9" w:rsidRPr="002D70D2" w14:paraId="59928808"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F817A25"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299" w:type="dxa"/>
            <w:hideMark/>
          </w:tcPr>
          <w:p w14:paraId="5537D27A"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Alianza hospital–empresa: Hospital Israelita Albert Einstein + Enebras (empresa de ingeniería ambiental)</w:t>
            </w:r>
          </w:p>
        </w:tc>
      </w:tr>
      <w:tr w:rsidR="001C13D9" w:rsidRPr="00A74E76" w14:paraId="5738EBD4"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65798275"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299" w:type="dxa"/>
            <w:hideMark/>
          </w:tcPr>
          <w:p w14:paraId="018E9D65"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Hospital Israelita Albert Einstein (formulación del problema clínico y validación)• Enebras (desarrollo del sistema de aislamiento modular y soporte técnico)</w:t>
            </w:r>
          </w:p>
        </w:tc>
      </w:tr>
      <w:tr w:rsidR="001C13D9" w:rsidRPr="00A74E76" w14:paraId="1C2CEDEC"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DBC1070"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299" w:type="dxa"/>
            <w:hideMark/>
          </w:tcPr>
          <w:p w14:paraId="72CF779E"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Ministerio de Salud de Brasil (integración en red hospitalaria)• Gobierno del Estado de São Paulo (uso en hospitales públicos)• Proadi-SUS (programa de apoyo para innovación hospitalaria)</w:t>
            </w:r>
          </w:p>
        </w:tc>
      </w:tr>
      <w:tr w:rsidR="001C13D9" w:rsidRPr="002D70D2" w14:paraId="2E6B28CA"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02B04497"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299" w:type="dxa"/>
            <w:hideMark/>
          </w:tcPr>
          <w:p w14:paraId="3F43FDC4"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Infraestructura hospitalaria – dispositivos de contención ambiental / bioseguridad</w:t>
            </w:r>
          </w:p>
        </w:tc>
      </w:tr>
      <w:tr w:rsidR="001C13D9" w:rsidRPr="00A74E76" w14:paraId="6B33AC7F"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0089D08"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299" w:type="dxa"/>
            <w:hideMark/>
          </w:tcPr>
          <w:p w14:paraId="457D18F8"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Marzo 2020 – Octubre 2020 (diseño, pruebas e implementación a gran escala durante el pico de la pandemia)</w:t>
            </w:r>
          </w:p>
        </w:tc>
      </w:tr>
      <w:tr w:rsidR="001C13D9" w:rsidRPr="002D70D2" w14:paraId="4B97157F"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386D6C23"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7299" w:type="dxa"/>
            <w:hideMark/>
          </w:tcPr>
          <w:p w14:paraId="58DA590C"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Contrato de codesarrollo y suministro con Enebras• Validación técnica por el Hospital Albert Einstein e integración en protocolos de control de infecciones• Licenciamiento no exclusivo del diseño y modelo de operación para expansión nacional</w:t>
            </w:r>
          </w:p>
        </w:tc>
      </w:tr>
      <w:tr w:rsidR="001C13D9" w:rsidRPr="002D70D2" w14:paraId="390AF2C5"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E2097CD"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299" w:type="dxa"/>
            <w:hideMark/>
          </w:tcPr>
          <w:p w14:paraId="436C9E8A"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Identificación de una necesidad clínica urgente: aislar pacientes COVID-19 sin infraestructura fija• Colaboración temprana con Enebras, empresa especializada en ambientes controlados• Desarrollo ágil de prototipo funcional en menos de un mes gracias a uso de materiales industriales accesibles• Validación hospitalaria inmediata en unidades del Hospital Albert Einstein, permitiendo ajustes clínicos y logísticos• Modularidad del diseño: el sistema se adaptó a distintos tamaños de habitación, con presión negativa garantizada mediante filtros HEPA y extractor dedicado• Transferencia del modelo a hospitales públicos vía Proadi-SUS para facilitar replicabilidad y escala</w:t>
            </w:r>
          </w:p>
        </w:tc>
      </w:tr>
      <w:tr w:rsidR="001C13D9" w:rsidRPr="002D70D2" w14:paraId="209D7685"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741032D9"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299" w:type="dxa"/>
            <w:hideMark/>
          </w:tcPr>
          <w:p w14:paraId="2C7BB362"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Diagnóstico clínico y necesidad de aislamiento de pacientes en marzo 20202. Desarrollo de prototipo junto con Enebras en abril 20203. Validación en entorno hospitalario (Unidades Einstein COVID)4. Establecimiento de contrato de suministro y licenciamiento del modelo5. Implementación en hospitales públicos mediante colaboración con Proadi-SUS</w:t>
            </w:r>
          </w:p>
        </w:tc>
      </w:tr>
      <w:tr w:rsidR="001C13D9" w:rsidRPr="002D70D2" w14:paraId="7617EFA6"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3D87D78"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299" w:type="dxa"/>
            <w:hideMark/>
          </w:tcPr>
          <w:p w14:paraId="3352446E"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Creación de más de 100 unidades de presión negativa portátiles en hospitales de São Paulo y otros estados• Reducción del riesgo de transmisión intrahospitalaria en unidades de urgencias </w:t>
            </w:r>
            <w:r w:rsidRPr="00904A34">
              <w:rPr>
                <w:rFonts w:ascii="Times New Roman" w:hAnsi="Times New Roman" w:cs="Times New Roman"/>
                <w:sz w:val="20"/>
                <w:szCs w:val="20"/>
                <w:lang w:val="es-CO"/>
              </w:rPr>
              <w:lastRenderedPageBreak/>
              <w:t>y UCI• Modelo replicado por hospitales públicos y privados, tanto en Brasil como en otros países latinoamericanos (no se requiere obra civil para instalación)</w:t>
            </w:r>
          </w:p>
        </w:tc>
      </w:tr>
      <w:tr w:rsidR="001C13D9" w:rsidRPr="00904A34" w14:paraId="1D3E1DB6"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0F519C48"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Evidencia documental</w:t>
            </w:r>
          </w:p>
        </w:tc>
        <w:tc>
          <w:tcPr>
            <w:tcW w:w="7299" w:type="dxa"/>
            <w:hideMark/>
          </w:tcPr>
          <w:p w14:paraId="48E53C10" w14:textId="3D012EDD" w:rsidR="001C13D9" w:rsidRPr="00904A34" w:rsidRDefault="006F2877"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Documentación del caso en </w:t>
            </w:r>
            <w:r w:rsidR="001C13D9" w:rsidRPr="00904A34">
              <w:rPr>
                <w:rFonts w:ascii="Times New Roman" w:hAnsi="Times New Roman" w:cs="Times New Roman"/>
                <w:sz w:val="20"/>
                <w:szCs w:val="20"/>
                <w:lang w:val="es-CO"/>
              </w:rPr>
              <w:t>Distrito HealthTech. Innovación en salud durante la pandemia – casos reales de colaboración. 2021</w:t>
            </w:r>
            <w:r w:rsidRPr="00904A34">
              <w:rPr>
                <w:rFonts w:ascii="Times New Roman" w:hAnsi="Times New Roman" w:cs="Times New Roman"/>
                <w:sz w:val="20"/>
                <w:szCs w:val="20"/>
                <w:lang w:val="es-CO"/>
              </w:rPr>
              <w:t xml:space="preserve"> </w:t>
            </w:r>
          </w:p>
        </w:tc>
      </w:tr>
      <w:tr w:rsidR="001C13D9" w:rsidRPr="002D70D2" w14:paraId="6AFA6EE0"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306982B"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299" w:type="dxa"/>
            <w:hideMark/>
          </w:tcPr>
          <w:p w14:paraId="5F08ADA5"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Diseño modular y portátil permitió replicar el sistema en hospitales rurales y de campaña• No requiere obras civiles, lo cual facilita su adopción en situaciones de emergencia• Modelo de colaboración puede ser replicado para otras soluciones de bioseguridad en hospitales de alta complejidad</w:t>
            </w:r>
          </w:p>
        </w:tc>
      </w:tr>
      <w:tr w:rsidR="001C13D9" w:rsidRPr="002D70D2" w14:paraId="774420EC"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247C82B6"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299" w:type="dxa"/>
            <w:hideMark/>
          </w:tcPr>
          <w:p w14:paraId="57AF32FE" w14:textId="77777777"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Limitaciones logísticas para producir a gran escala durante restricciones sanitarias• Entrenamiento rápido del personal técnico en uso y mantenimiento• Integración del sistema en protocolos de control de infecciones en hospitales con infraestructura antigua</w:t>
            </w:r>
          </w:p>
        </w:tc>
      </w:tr>
      <w:tr w:rsidR="001C13D9" w:rsidRPr="002D70D2" w14:paraId="7E1BBAB5" w14:textId="77777777" w:rsidTr="001C13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0BAFF819"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299" w:type="dxa"/>
            <w:hideMark/>
          </w:tcPr>
          <w:p w14:paraId="78CD7C05" w14:textId="77777777" w:rsidR="001C13D9" w:rsidRPr="00904A34" w:rsidRDefault="001C13D9" w:rsidP="001C13D9">
            <w:pPr>
              <w:ind w:right="-4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Una formulación clínica clara puede acelerar desarrollos tecnológicos concretos• Alianzas con proveedores especializados permiten soluciones ágiles y funcionales• Validar en el mismo entorno clínico donde se implementará la tecnología optimiza su adopción</w:t>
            </w:r>
          </w:p>
        </w:tc>
      </w:tr>
      <w:tr w:rsidR="001C13D9" w:rsidRPr="002D70D2" w14:paraId="6E61A0BA" w14:textId="77777777" w:rsidTr="001C13D9">
        <w:tc>
          <w:tcPr>
            <w:cnfStyle w:val="001000000000" w:firstRow="0" w:lastRow="0" w:firstColumn="1" w:lastColumn="0" w:oddVBand="0" w:evenVBand="0" w:oddHBand="0" w:evenHBand="0" w:firstRowFirstColumn="0" w:firstRowLastColumn="0" w:lastRowFirstColumn="0" w:lastRowLastColumn="0"/>
            <w:tcW w:w="2410" w:type="dxa"/>
            <w:hideMark/>
          </w:tcPr>
          <w:p w14:paraId="08D6AB5E" w14:textId="77777777" w:rsidR="001C13D9" w:rsidRPr="00904A34" w:rsidRDefault="001C13D9" w:rsidP="001C13D9">
            <w:pPr>
              <w:ind w:right="-460"/>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299" w:type="dxa"/>
            <w:hideMark/>
          </w:tcPr>
          <w:p w14:paraId="2E78E122" w14:textId="18666310" w:rsidR="001C13D9" w:rsidRPr="00904A34" w:rsidRDefault="001C13D9" w:rsidP="001C13D9">
            <w:pPr>
              <w:ind w:right="-4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Distrito HealthTech. Casos de innovación en salud frente al COVID-19.</w:t>
            </w:r>
            <w:sdt>
              <w:sdtPr>
                <w:rPr>
                  <w:rFonts w:ascii="Times New Roman" w:hAnsi="Times New Roman" w:cs="Times New Roman"/>
                  <w:sz w:val="20"/>
                  <w:szCs w:val="20"/>
                  <w:lang w:val="es-CO"/>
                </w:rPr>
                <w:alias w:val="To edit, see citavi.com/edit"/>
                <w:tag w:val="CitaviPlaceholder#d201e3d8-bbb6-4f06-b30c-fe388e1927b2"/>
                <w:id w:val="1152259202"/>
                <w:placeholder>
                  <w:docPart w:val="DefaultPlaceholder_-1854013440"/>
                </w:placeholder>
              </w:sdtPr>
              <w:sdtEndPr/>
              <w:sdtContent>
                <w:r w:rsidR="00AA77B4"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g1ODYxMzI5LTFkNDQtNDNlOC05Y2RmLTBmZDE3ZTE2YWYzZiIsIlJhbmdlTGVuZ3RoIjo1NSwiUmVmZXJlbmNlSWQiOiI2NjM1OGM1Yi1hY2QyLTQ3NTgtYWY3NC02N2Y2ZjFiZTQ4OD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Kb2huc29uICYgSm9obnNvbiBNZWRpY2FsIERldmljZXMgTGF0aW4gQW1lcmljYSIsIlByb3RlY3RlZCI6ZmFsc2UsIlNleCI6MCwiQ3JlYXRlZEJ5IjoiX0dlc3NpIiwiQ3JlYXRlZE9uIjoiMjAyNS0wNS0yNlQwMzowNTozMiIsIk1vZGlmaWVkQnkiOiJfR2Vzc2kiLCJJZCI6Ijg5ODA3MDdkLTRkNjItNGY0NS1hMmY0LTMzOTJlNjZkOTU1OSIsIk1vZGlmaWVkT24iOiIyMDI1LTA1LTI2VDAzOjA1OjMy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lp1bHVhZ2EgLSBaUHF6Sm04UTl4TTVTeGhyN3dSZW12Wlk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wMjA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Jlcy5jbG91ZGluYXJ5LmNvbS9kaXN0cml0by9pbWFnZS91cGxvYWQvWlBxekptOFE5eE01U3hocjd3UmVtdlpZLnBkZiIsIlVyaVN0cmluZyI6Imh0dHBzOi8vcmVzLmNsb3VkaW5hcnkuY29tL2Rpc3RyaXRvL2ltYWdlL3VwbG9hZC9aUHF6Sm04UTl4TTVTeGhyN3dSZW12WlkucGRm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}</w:instrText>
                </w:r>
                <w:r w:rsidR="00AA77B4"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(Johnson &amp; Johnson Medical Devices Latin America, 2020)</w:t>
                </w:r>
                <w:r w:rsidR="00AA77B4" w:rsidRPr="00904A34">
                  <w:rPr>
                    <w:rFonts w:ascii="Times New Roman" w:hAnsi="Times New Roman" w:cs="Times New Roman"/>
                    <w:sz w:val="20"/>
                    <w:szCs w:val="20"/>
                    <w:lang w:val="es-CO"/>
                  </w:rPr>
                  <w:fldChar w:fldCharType="end"/>
                </w:r>
              </w:sdtContent>
            </w:sdt>
            <w:r w:rsidR="00AA77B4"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2. Hospital Israelita Albert Einstein – Proadi-SUS</w:t>
            </w:r>
            <w:r w:rsidR="00926DAD"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e43ea463-2af1-4962-b929-c10df4c8d489"/>
                <w:id w:val="1516105195"/>
                <w:placeholder>
                  <w:docPart w:val="DefaultPlaceholder_-1854013440"/>
                </w:placeholder>
              </w:sdtPr>
              <w:sdtEndPr/>
              <w:sdtContent>
                <w:r w:rsidR="00926DAD"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Q0MjkzZGFlLTBjYzMtNGU5ZC1iZWU2LTZmZTA0ZmY5YzBiYyIsIlJhbmdlTGVuZ3RoIjoyOCwiUmVmZXJlbmNlSWQiOiI5MzEwY2U0My01ZTZlLTQ2MDAtODA4ZC1kNDM3YzhiMTUyZT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Ib3NwaXRhaXMgUHJvYWRpLXN1cyIsIlByb3RlY3RlZCI6ZmFsc2UsIlNleCI6MCwiQ3JlYXRlZEJ5IjoiX0dlc3NpIiwiQ3JlYXRlZE9uIjoiMjAyNS0wNS0yNlQwMzowODowMyIsIk1vZGlmaWVkQnkiOiJfR2Vzc2kiLCJJZCI6IjNlNDllNmUyLTY1YmYtNDU4OC1hZjU4LTBiNzAxOGJhNzA5YiIsIk1vZGlmaWVkT24iOiIyMDI1LTA1LTI2VDAzOjA4OjAz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lBST0FESSAyNSAwNSAyMDI1IC0gUFJPQURJ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NS8wNS8yMDI1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ob3NwaXRhaXMucHJvYWRpLXN1cy5vcmcuYnIvIiwiVXJpU3RyaW5nIjoiaHR0cHM6Ly9ob3NwaXRhaXMucHJvYWRpLXN1cy5vcmcuYnIv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}</w:instrText>
                </w:r>
                <w:r w:rsidR="00926DAD"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(Hospitais Proadi-sus, 2023)</w:t>
                </w:r>
                <w:r w:rsidR="00926DAD" w:rsidRPr="00904A34">
                  <w:rPr>
                    <w:rFonts w:ascii="Times New Roman" w:hAnsi="Times New Roman" w:cs="Times New Roman"/>
                    <w:sz w:val="20"/>
                    <w:szCs w:val="20"/>
                    <w:lang w:val="es-CO"/>
                  </w:rPr>
                  <w:fldChar w:fldCharType="end"/>
                </w:r>
              </w:sdtContent>
            </w:sdt>
            <w:r w:rsidR="00926DAD" w:rsidRPr="00904A34">
              <w:rPr>
                <w:rFonts w:ascii="Times New Roman" w:hAnsi="Times New Roman" w:cs="Times New Roman"/>
                <w:sz w:val="20"/>
                <w:szCs w:val="20"/>
                <w:lang w:val="es-CO"/>
              </w:rPr>
              <w:t xml:space="preserve"> </w:t>
            </w:r>
          </w:p>
        </w:tc>
      </w:tr>
    </w:tbl>
    <w:p w14:paraId="77F46B92" w14:textId="77777777" w:rsidR="00876C9B" w:rsidRDefault="00876C9B" w:rsidP="00EE3639">
      <w:pPr>
        <w:pStyle w:val="Descripcin"/>
        <w:keepNext/>
        <w:spacing w:line="360" w:lineRule="auto"/>
        <w:rPr>
          <w:rFonts w:ascii="Times New Roman" w:hAnsi="Times New Roman" w:cs="Times New Roman"/>
          <w:b/>
          <w:bCs/>
          <w:i w:val="0"/>
          <w:iCs w:val="0"/>
          <w:color w:val="auto"/>
          <w:sz w:val="24"/>
          <w:szCs w:val="24"/>
          <w:lang w:val="es-CO"/>
        </w:rPr>
      </w:pPr>
      <w:bookmarkStart w:id="15" w:name="_Toc199193341"/>
    </w:p>
    <w:p w14:paraId="04FF33DD" w14:textId="7E90114B" w:rsidR="00EE3639" w:rsidRPr="00904A34" w:rsidRDefault="00EE3639" w:rsidP="00EE3639">
      <w:pPr>
        <w:pStyle w:val="Descripcin"/>
        <w:keepNext/>
        <w:spacing w:line="360" w:lineRule="auto"/>
        <w:rPr>
          <w:rFonts w:ascii="Times New Roman" w:hAnsi="Times New Roman" w:cs="Times New Roman"/>
          <w:color w:val="auto"/>
          <w:sz w:val="24"/>
          <w:szCs w:val="24"/>
          <w:lang w:val="es-CO"/>
        </w:rPr>
      </w:pPr>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16</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Pr="00904A34">
        <w:rPr>
          <w:rFonts w:ascii="Times New Roman" w:hAnsi="Times New Roman" w:cs="Times New Roman"/>
          <w:color w:val="auto"/>
          <w:sz w:val="24"/>
          <w:szCs w:val="24"/>
          <w:lang w:val="es-CO"/>
        </w:rPr>
        <w:br/>
        <w:t>Caso exitoso TT 16: Alianza Hospital-</w:t>
      </w:r>
      <w:r w:rsidR="009B6670" w:rsidRPr="00904A34">
        <w:rPr>
          <w:rFonts w:ascii="Times New Roman" w:hAnsi="Times New Roman" w:cs="Times New Roman"/>
          <w:color w:val="auto"/>
          <w:sz w:val="24"/>
          <w:szCs w:val="24"/>
          <w:lang w:val="es-CO"/>
        </w:rPr>
        <w:t>Startup</w:t>
      </w:r>
      <w:r w:rsidRPr="00904A34">
        <w:rPr>
          <w:rFonts w:ascii="Times New Roman" w:hAnsi="Times New Roman" w:cs="Times New Roman"/>
          <w:color w:val="auto"/>
          <w:sz w:val="24"/>
          <w:szCs w:val="24"/>
          <w:lang w:val="es-CO"/>
        </w:rPr>
        <w:t xml:space="preserve">, </w:t>
      </w:r>
      <w:r w:rsidR="009B6670" w:rsidRPr="00904A34">
        <w:rPr>
          <w:rFonts w:ascii="Times New Roman" w:hAnsi="Times New Roman" w:cs="Times New Roman"/>
          <w:color w:val="auto"/>
          <w:sz w:val="24"/>
          <w:szCs w:val="24"/>
          <w:lang w:val="es-CO"/>
        </w:rPr>
        <w:t xml:space="preserve">Dispositivos </w:t>
      </w:r>
      <w:r w:rsidR="00C47CB3" w:rsidRPr="00904A34">
        <w:rPr>
          <w:rFonts w:ascii="Times New Roman" w:hAnsi="Times New Roman" w:cs="Times New Roman"/>
          <w:color w:val="auto"/>
          <w:sz w:val="24"/>
          <w:szCs w:val="24"/>
          <w:lang w:val="es-CO"/>
        </w:rPr>
        <w:t>médicos</w:t>
      </w:r>
      <w:r w:rsidRPr="00904A34">
        <w:rPr>
          <w:rFonts w:ascii="Times New Roman" w:hAnsi="Times New Roman" w:cs="Times New Roman"/>
          <w:color w:val="auto"/>
          <w:sz w:val="24"/>
          <w:szCs w:val="24"/>
          <w:lang w:val="es-CO"/>
        </w:rPr>
        <w:t>, Latinoamericano</w:t>
      </w:r>
      <w:bookmarkEnd w:id="15"/>
    </w:p>
    <w:tbl>
      <w:tblPr>
        <w:tblStyle w:val="Tablanormal2"/>
        <w:tblW w:w="9709" w:type="dxa"/>
        <w:tblLook w:val="04A0" w:firstRow="1" w:lastRow="0" w:firstColumn="1" w:lastColumn="0" w:noHBand="0" w:noVBand="1"/>
      </w:tblPr>
      <w:tblGrid>
        <w:gridCol w:w="2410"/>
        <w:gridCol w:w="7299"/>
      </w:tblGrid>
      <w:tr w:rsidR="00640019" w:rsidRPr="002D70D2" w14:paraId="3D608B34" w14:textId="77777777" w:rsidTr="00BE33D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7B1EEF45" w14:textId="2D27651E" w:rsidR="00640019" w:rsidRPr="00904A34" w:rsidRDefault="00EE363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 del caso 16</w:t>
            </w:r>
          </w:p>
        </w:tc>
        <w:tc>
          <w:tcPr>
            <w:tcW w:w="7299" w:type="dxa"/>
            <w:shd w:val="clear" w:color="auto" w:fill="C9C9C9" w:themeFill="accent3" w:themeFillTint="99"/>
            <w:hideMark/>
          </w:tcPr>
          <w:p w14:paraId="6CCE31FC" w14:textId="79B0065F" w:rsidR="00640019" w:rsidRPr="00904A34" w:rsidRDefault="00EE3639" w:rsidP="00640019">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640019" w:rsidRPr="002D70D2" w14:paraId="429D4A3C"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BC93111"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299" w:type="dxa"/>
            <w:hideMark/>
          </w:tcPr>
          <w:p w14:paraId="306C3796"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CAS-16</w:t>
            </w:r>
          </w:p>
        </w:tc>
      </w:tr>
      <w:tr w:rsidR="00640019" w:rsidRPr="002D70D2" w14:paraId="0803E27A"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2735CA59"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299" w:type="dxa"/>
            <w:hideMark/>
          </w:tcPr>
          <w:p w14:paraId="55A0770C"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FEVVER: sistema de detección de fiebre basado en inteligencia artificial</w:t>
            </w:r>
          </w:p>
        </w:tc>
      </w:tr>
      <w:tr w:rsidR="00640019" w:rsidRPr="002D70D2" w14:paraId="3F4ACD0B"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18141101"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299" w:type="dxa"/>
            <w:hideMark/>
          </w:tcPr>
          <w:p w14:paraId="54DD0D0F"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640019" w:rsidRPr="002D70D2" w14:paraId="6B0D38D9"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33A8FB9C"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299" w:type="dxa"/>
            <w:hideMark/>
          </w:tcPr>
          <w:p w14:paraId="74C956A0"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Brasil (São Paulo)</w:t>
            </w:r>
          </w:p>
        </w:tc>
      </w:tr>
      <w:tr w:rsidR="00640019" w:rsidRPr="002D70D2" w14:paraId="1252DA64"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54ADF6E"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299" w:type="dxa"/>
            <w:hideMark/>
          </w:tcPr>
          <w:p w14:paraId="546A6FE1"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Alianza hospital–startup tecnológica: Hospital Israelita Albert Einstein + Hoobox Robotics + Radsquare</w:t>
            </w:r>
          </w:p>
        </w:tc>
      </w:tr>
      <w:tr w:rsidR="00640019" w:rsidRPr="00A74E76" w14:paraId="09D0B6EB"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0F90E507"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299" w:type="dxa"/>
            <w:hideMark/>
          </w:tcPr>
          <w:p w14:paraId="44AF07F2"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Hospital Israelita Albert Einstein (pruebas clínicas y despliegue inicial)• Hoobox Robotics (desarrollo de hardware y visión por computador)• Radsquare (desarrollo de inteligencia artificial y procesamiento de datos)</w:t>
            </w:r>
          </w:p>
        </w:tc>
      </w:tr>
      <w:tr w:rsidR="00640019" w:rsidRPr="00A74E76" w14:paraId="1D8185B2"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7060D58"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299" w:type="dxa"/>
            <w:hideMark/>
          </w:tcPr>
          <w:p w14:paraId="2E3AB6BF"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Distrito HealthTech (plataforma de innovación abierta e incubación de startups)• Gobierno de São Paulo (integración en protocolos sanitarios públicos durante la pandemia)• Empresas usuarias en aeropuertos, escuelas y hospitales privados</w:t>
            </w:r>
          </w:p>
        </w:tc>
      </w:tr>
      <w:tr w:rsidR="00640019" w:rsidRPr="002D70D2" w14:paraId="00E7304A"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0CF2BC02"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299" w:type="dxa"/>
            <w:hideMark/>
          </w:tcPr>
          <w:p w14:paraId="572350FF"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de salud digital – monitoreo de temperatura, inteligencia artificial, control de acceso</w:t>
            </w:r>
          </w:p>
        </w:tc>
      </w:tr>
      <w:tr w:rsidR="00640019" w:rsidRPr="00A74E76" w14:paraId="2084543C"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0343EB4"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299" w:type="dxa"/>
            <w:hideMark/>
          </w:tcPr>
          <w:p w14:paraId="2F566598"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Abril 2020 – Diciembre 2020 (desarrollo, validación e implementación)</w:t>
            </w:r>
          </w:p>
        </w:tc>
      </w:tr>
      <w:tr w:rsidR="00640019" w:rsidRPr="002D70D2" w14:paraId="0EE0A3C7"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0FA03760"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7299" w:type="dxa"/>
            <w:hideMark/>
          </w:tcPr>
          <w:p w14:paraId="10790C7C"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Contrato de codesarrollo y validación clínica con el Hospital Einstein• Licenciamiento de uso para entornos hospitalarios y corporativos• Acuerdo de comercialización nacional e internacional liderado por Hoobox/Radsquare con respaldo del hospital</w:t>
            </w:r>
          </w:p>
        </w:tc>
      </w:tr>
      <w:tr w:rsidR="00640019" w:rsidRPr="002D70D2" w14:paraId="62900030"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AF7BBA5"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299" w:type="dxa"/>
            <w:hideMark/>
          </w:tcPr>
          <w:p w14:paraId="6CE6852D"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Rápida identificación del desafío clínico: necesidad de detectar fiebre en pacientes/visitantes sin contacto físico durante la pandemia (marzo 2020)• Vinculación de startups incubadas (Hoobox y Radsquare) a través de Distrito HealthTech y Einstein para acelerar codesarrollo• Validación en entorno real dentro del Hospital Albert Einstein, lo que permitió ajustar umbrales térmicos y reducir falsos positivos• Integración de visión por computador y IA entrenada con datos propios del hospital, garantizando confiabilidad• Licenciamiento de software y protocolo de operación para uso en otras instituciones, con entrenamiento y soporte técnico por parte de las startups desarrolladoras</w:t>
            </w:r>
          </w:p>
        </w:tc>
      </w:tr>
      <w:tr w:rsidR="00640019" w:rsidRPr="002D70D2" w14:paraId="74CB4B91"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4964208E"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299" w:type="dxa"/>
            <w:hideMark/>
          </w:tcPr>
          <w:p w14:paraId="2141CFBD"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Detección de necesidad durante inicio de pandemia (marzo 2020)2. Alianza con Hoobox y Radsquare para diseño de solución conjunta (abril 2020)3. Desarrollo y </w:t>
            </w:r>
            <w:r w:rsidRPr="00904A34">
              <w:rPr>
                <w:rFonts w:ascii="Times New Roman" w:hAnsi="Times New Roman" w:cs="Times New Roman"/>
                <w:sz w:val="20"/>
                <w:szCs w:val="20"/>
                <w:lang w:val="es-CO"/>
              </w:rPr>
              <w:lastRenderedPageBreak/>
              <w:t>pruebas internas con personal hospitalario (mayo-junio 2020)4. Validación clínica en puntos de entrada del hospital (julio-agosto 2020)5. Licenciamiento del sistema para hospitales, aeropuertos, empresas y escuelas (septiembre en adelante)</w:t>
            </w:r>
          </w:p>
        </w:tc>
      </w:tr>
      <w:tr w:rsidR="00640019" w:rsidRPr="002D70D2" w14:paraId="49F6C32A"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61EE593"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Resultados e impactos</w:t>
            </w:r>
          </w:p>
        </w:tc>
        <w:tc>
          <w:tcPr>
            <w:tcW w:w="7299" w:type="dxa"/>
            <w:hideMark/>
          </w:tcPr>
          <w:p w14:paraId="5A5A0175"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Reducción del 100 % en contacto físico durante toma de temperatura en accesos hospitalarios• Sistema implementado en hospitales, escuelas y centros corporativos durante 2020–2021• Más de 20 mil personas escaneadas por día en picos de implementación• Uso como solución modelo replicable para control sanitario en entornos de alto tránsito</w:t>
            </w:r>
          </w:p>
        </w:tc>
      </w:tr>
      <w:tr w:rsidR="00640019" w:rsidRPr="00A74E76" w14:paraId="0B37B2AA" w14:textId="77777777" w:rsidTr="00640019">
        <w:tc>
          <w:tcPr>
            <w:tcW w:w="2410" w:type="dxa"/>
            <w:hideMark/>
          </w:tcPr>
          <w:p w14:paraId="1AA9FE0C" w14:textId="77777777" w:rsidR="00640019" w:rsidRPr="00904A34" w:rsidRDefault="00640019" w:rsidP="00640019">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299" w:type="dxa"/>
            <w:hideMark/>
          </w:tcPr>
          <w:p w14:paraId="5E750ADF" w14:textId="4B2F02A6" w:rsidR="00CF5836"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Distrito HealthTech. Casos de innovación en salud frente al COVID-19. 2021. </w:t>
            </w:r>
          </w:p>
          <w:p w14:paraId="3CB6B9F8" w14:textId="13B694BE" w:rsidR="00CF5836" w:rsidRDefault="00A74E76" w:rsidP="00640019">
            <w:pPr>
              <w:rPr>
                <w:rFonts w:ascii="Times New Roman" w:hAnsi="Times New Roman" w:cs="Times New Roman"/>
                <w:sz w:val="20"/>
                <w:szCs w:val="20"/>
                <w:lang w:val="es-CO"/>
              </w:rPr>
            </w:pPr>
            <w:hyperlink r:id="rId6" w:history="1"/>
            <w:r w:rsidR="00640019" w:rsidRPr="00904A34">
              <w:rPr>
                <w:rFonts w:ascii="Times New Roman" w:hAnsi="Times New Roman" w:cs="Times New Roman"/>
                <w:sz w:val="20"/>
                <w:szCs w:val="20"/>
                <w:lang w:val="es-CO"/>
              </w:rPr>
              <w:t xml:space="preserve">2. Hospital Israelita Albert Einstein – Programa de innovación COVID-19 (2020). </w:t>
            </w:r>
          </w:p>
          <w:p w14:paraId="0683D965" w14:textId="05D7A3E2" w:rsidR="00640019" w:rsidRPr="00904A34" w:rsidRDefault="00A74E76" w:rsidP="00640019">
            <w:pPr>
              <w:rPr>
                <w:rFonts w:ascii="Times New Roman" w:hAnsi="Times New Roman" w:cs="Times New Roman"/>
                <w:sz w:val="20"/>
                <w:szCs w:val="20"/>
                <w:lang w:val="es-CO"/>
              </w:rPr>
            </w:pPr>
            <w:hyperlink r:id="rId7" w:history="1"/>
            <w:r w:rsidR="00640019" w:rsidRPr="00904A34">
              <w:rPr>
                <w:rFonts w:ascii="Times New Roman" w:hAnsi="Times New Roman" w:cs="Times New Roman"/>
                <w:sz w:val="20"/>
                <w:szCs w:val="20"/>
                <w:lang w:val="es-CO"/>
              </w:rPr>
              <w:t>3. Hoobox Robotics y Radsquare (desarrolladores): publicaciones técnicas 2020–2021 (disponibles en LinkedIn y portales de innovación)</w:t>
            </w:r>
          </w:p>
        </w:tc>
      </w:tr>
      <w:tr w:rsidR="00640019" w:rsidRPr="002D70D2" w14:paraId="6E3D7FCA"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2CDD55C"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299" w:type="dxa"/>
            <w:hideMark/>
          </w:tcPr>
          <w:p w14:paraId="5D7F0DB3"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Sistema modular con software propio que puede integrarse a cámaras térmicas estándar• Modelo de licenciamiento, soporte remoto y personalización lo hacen adaptable a múltiples entornos• Validación hospitalaria robusta permite confianza en otros sectores (corporativo, educativo, aeroportuario)</w:t>
            </w:r>
          </w:p>
        </w:tc>
      </w:tr>
      <w:tr w:rsidR="00640019" w:rsidRPr="002D70D2" w14:paraId="48140F18"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485C5A93"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299" w:type="dxa"/>
            <w:hideMark/>
          </w:tcPr>
          <w:p w14:paraId="1A0B8C5A" w14:textId="77777777"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Reducción de falsos positivos debido a factores como clima externo o mascarillas térmicas• Requerimiento de entrenamiento continuo del algoritmo con nuevas muestras• Asegurar cumplimiento de normativas de protección de datos al tratar imágenes de rostros y temperatura</w:t>
            </w:r>
          </w:p>
        </w:tc>
      </w:tr>
      <w:tr w:rsidR="00640019" w:rsidRPr="002D70D2" w14:paraId="00F8105F" w14:textId="77777777" w:rsidTr="006400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493E09D"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299" w:type="dxa"/>
            <w:hideMark/>
          </w:tcPr>
          <w:p w14:paraId="781CB927" w14:textId="77777777" w:rsidR="00640019" w:rsidRPr="00904A34" w:rsidRDefault="00640019" w:rsidP="0064001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Involucrar usuarios reales (personal de salud) desde el diseño inicial mejora la funcionalidad• Usar startups especializadas como aliadas acelera el desarrollo sin sacrificar calidad• Validar en condiciones reales de operación permite corrección rápida de errores y fomenta adopción institucional</w:t>
            </w:r>
          </w:p>
        </w:tc>
      </w:tr>
      <w:tr w:rsidR="00640019" w:rsidRPr="002D70D2" w14:paraId="10F7B3ED" w14:textId="77777777" w:rsidTr="00640019">
        <w:tc>
          <w:tcPr>
            <w:cnfStyle w:val="001000000000" w:firstRow="0" w:lastRow="0" w:firstColumn="1" w:lastColumn="0" w:oddVBand="0" w:evenVBand="0" w:oddHBand="0" w:evenHBand="0" w:firstRowFirstColumn="0" w:firstRowLastColumn="0" w:lastRowFirstColumn="0" w:lastRowLastColumn="0"/>
            <w:tcW w:w="2410" w:type="dxa"/>
            <w:hideMark/>
          </w:tcPr>
          <w:p w14:paraId="4798C216" w14:textId="77777777" w:rsidR="00640019" w:rsidRPr="00904A34" w:rsidRDefault="00640019" w:rsidP="00640019">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299" w:type="dxa"/>
            <w:hideMark/>
          </w:tcPr>
          <w:p w14:paraId="4A5A9AF6" w14:textId="05E47AA0" w:rsidR="00640019" w:rsidRPr="00904A34" w:rsidRDefault="00640019" w:rsidP="00640019">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Distrito HealthTech. Casos de innovación en salud frente al COVID-19</w:t>
            </w:r>
            <w:r w:rsidR="0095178A"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17d3eafb-79c3-428d-bf55-77ddbe8f13ae"/>
                <w:id w:val="-125544400"/>
                <w:placeholder>
                  <w:docPart w:val="DefaultPlaceholder_-1854013440"/>
                </w:placeholder>
              </w:sdtPr>
              <w:sdtEndPr/>
              <w:sdtContent>
                <w:r w:rsidR="0095178A"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YyYWMzYmNkLTM3OGYtNDcxYi04MTQ1LTc1NmM2ODIyMmNkZiIsIlJhbmdlTGVuZ3RoIjo1NSwiUmVmZXJlbmNlSWQiOiI2NjM1OGM1Yi1hY2QyLTQ3NTgtYWY3NC02N2Y2ZjFiZTQ4OD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Kb2huc29uICYgSm9obnNvbiBNZWRpY2FsIERldmljZXMgTGF0aW4gQW1lcmljYSIsIlByb3RlY3RlZCI6ZmFsc2UsIlNleCI6MCwiQ3JlYXRlZEJ5IjoiX0dlc3NpIiwiQ3JlYXRlZE9uIjoiMjAyNS0wNS0yNlQwMzowNTozMiIsIk1vZGlmaWVkQnkiOiJfR2Vzc2kiLCJJZCI6Ijg5ODA3MDdkLTRkNjItNGY0NS1hMmY0LTMzOTJlNjZkOTU1OSIsIk1vZGlmaWVkT24iOiIyMDI1LTA1LTI2VDAzOjA1OjMy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lp1bHVhZ2EgLSBaUHF6Sm04UTl4TTVTeGhyN3dSZW12Wlk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wMjA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Jlcy5jbG91ZGluYXJ5LmNvbS9kaXN0cml0by9pbWFnZS91cGxvYWQvWlBxekptOFE5eE01U3hocjd3UmVtdlpZLnBkZiIsIlVyaVN0cmluZyI6Imh0dHBzOi8vcmVzLmNsb3VkaW5hcnkuY29tL2Rpc3RyaXRvL2ltYWdlL3VwbG9hZC9aUHF6Sm04UTl4TTVTeGhyN3dSZW12WlkucGRm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}</w:instrText>
                </w:r>
                <w:r w:rsidR="0095178A"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(Johnson &amp; Johnson Medical Devices Latin America, 2020)</w:t>
                </w:r>
                <w:r w:rsidR="0095178A"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t xml:space="preserve">. </w:t>
            </w:r>
            <w:r w:rsidR="0095178A" w:rsidRPr="00904A34">
              <w:rPr>
                <w:rFonts w:ascii="Times New Roman" w:hAnsi="Times New Roman" w:cs="Times New Roman"/>
                <w:sz w:val="20"/>
                <w:szCs w:val="20"/>
                <w:lang w:val="es-CO"/>
              </w:rPr>
              <w:br/>
              <w:t xml:space="preserve">2. </w:t>
            </w:r>
            <w:r w:rsidRPr="00904A34">
              <w:rPr>
                <w:rFonts w:ascii="Times New Roman" w:hAnsi="Times New Roman" w:cs="Times New Roman"/>
                <w:sz w:val="20"/>
                <w:szCs w:val="20"/>
                <w:lang w:val="es-CO"/>
              </w:rPr>
              <w:t xml:space="preserve">Sitio web del </w:t>
            </w:r>
            <w:sdt>
              <w:sdtPr>
                <w:rPr>
                  <w:rFonts w:ascii="Times New Roman" w:hAnsi="Times New Roman" w:cs="Times New Roman"/>
                  <w:sz w:val="20"/>
                  <w:szCs w:val="20"/>
                  <w:lang w:val="es-CO"/>
                </w:rPr>
                <w:alias w:val="To edit, see citavi.com/edit"/>
                <w:tag w:val="CitaviPlaceholder#2a3b11a8-a93c-40c7-ac91-32db5de7e191"/>
                <w:id w:val="-484695232"/>
                <w:placeholder>
                  <w:docPart w:val="DefaultPlaceholder_-1854013440"/>
                </w:placeholder>
              </w:sdtPr>
              <w:sdtEndPr/>
              <w:sdtContent>
                <w:r w:rsidR="0095040E"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NiNDQ1YWJmLWYzZTgtNDQ1OC05NjkyLTg0NDlhNjRiOThkYiIsIlJhbmdlTGVuZ3RoIjo0MiwiUmVmZXJlbmNlSWQiOiIwMzM3MGY1MC1jYWJmLTQ4YTctYmJiMy0yZDUwZWJjZDlkOG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Ib3NwaXRhbCBJc3JhZWxpdGEgQWxiZXJ0IEVpbnN0ZWluIiwiUHJvdGVjdGVkIjpmYWxzZSwiU2V4IjowLCJDcmVhdGVkQnkiOiJfR2Vzc2kiLCJDcmVhdGVkT24iOiIyMDI1LTA1LTI2VDAzOjIwOjEwIiwiTW9kaWZpZWRCeSI6Il9HZXNzaSIsIklkIjoiNjUwNzk1ZjYtNjZiNy00MmQzLTg4ZmUtMThiNThlNWJhMzM3IiwiTW9kaWZpZWRPbiI6IjIwMjUtMDUtMjZUMDM6MjA6MTAiLCJQcm9qZWN0Ijp7IiRpZCI6IjgiLCIkdHlwZSI6IlN3aXNzQWNhZGVtaWMuQ2l0YXZpLlByb2plY3QsIFN3aXNzQWNhZGVtaWMuQ2l0YXZpIn19XSwiQ2l0YXRpb25LZXlVcGRhdGVUeXBlIjowLCJDb2xsYWJvcmF0b3JzIjpbXSwiRGF0ZSI6IjI1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VpbnN0ZWluLmJyL24vIiwiVXJpU3RyaW5nIjoiaHR0cHM6Ly93d3cuZWluc3RlaW4uYnIvbi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}</w:instrText>
                </w:r>
                <w:r w:rsidR="0095040E"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(Hospital Israelita Albert Einstein, 2024)</w:t>
                </w:r>
                <w:r w:rsidR="0095040E" w:rsidRPr="00904A34">
                  <w:rPr>
                    <w:rFonts w:ascii="Times New Roman" w:hAnsi="Times New Roman" w:cs="Times New Roman"/>
                    <w:sz w:val="20"/>
                    <w:szCs w:val="20"/>
                    <w:lang w:val="es-CO"/>
                  </w:rPr>
                  <w:fldChar w:fldCharType="end"/>
                </w:r>
              </w:sdtContent>
            </w:sdt>
            <w:r w:rsidR="0095040E"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3. Publicaciones de Hoobox Robotics y Radsquare en medios de innovación y redes profesionales (2020–2021)</w:t>
            </w:r>
          </w:p>
        </w:tc>
      </w:tr>
    </w:tbl>
    <w:p w14:paraId="65DAF6EB" w14:textId="77777777" w:rsidR="001C13D9" w:rsidRPr="00904A34" w:rsidRDefault="001C13D9" w:rsidP="005C4EC2">
      <w:pPr>
        <w:rPr>
          <w:rFonts w:ascii="Times New Roman" w:hAnsi="Times New Roman" w:cs="Times New Roman"/>
          <w:lang w:val="es-CO"/>
        </w:rPr>
      </w:pPr>
    </w:p>
    <w:p w14:paraId="393F4843" w14:textId="13C6C9F9" w:rsidR="00361059" w:rsidRPr="00904A34" w:rsidRDefault="00361059" w:rsidP="009A0B87">
      <w:pPr>
        <w:pStyle w:val="Descripcin"/>
        <w:keepNext/>
        <w:spacing w:line="360" w:lineRule="auto"/>
        <w:rPr>
          <w:rFonts w:ascii="Times New Roman" w:hAnsi="Times New Roman" w:cs="Times New Roman"/>
          <w:color w:val="auto"/>
          <w:sz w:val="24"/>
          <w:szCs w:val="24"/>
          <w:lang w:val="es-CO"/>
        </w:rPr>
      </w:pPr>
      <w:bookmarkStart w:id="16" w:name="_Toc199193342"/>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17</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9A0B87"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1</w:t>
      </w:r>
      <w:r w:rsidR="009A0B87" w:rsidRPr="00904A34">
        <w:rPr>
          <w:rFonts w:ascii="Times New Roman" w:hAnsi="Times New Roman" w:cs="Times New Roman"/>
          <w:color w:val="auto"/>
          <w:sz w:val="24"/>
          <w:szCs w:val="24"/>
          <w:lang w:val="es-CO"/>
        </w:rPr>
        <w:t>7</w:t>
      </w:r>
      <w:r w:rsidRPr="00904A34">
        <w:rPr>
          <w:rFonts w:ascii="Times New Roman" w:hAnsi="Times New Roman" w:cs="Times New Roman"/>
          <w:color w:val="auto"/>
          <w:sz w:val="24"/>
          <w:szCs w:val="24"/>
          <w:lang w:val="es-CO"/>
        </w:rPr>
        <w:t xml:space="preserve">: </w:t>
      </w:r>
      <w:r w:rsidR="00956BA4" w:rsidRPr="00904A34">
        <w:rPr>
          <w:rFonts w:ascii="Times New Roman" w:hAnsi="Times New Roman" w:cs="Times New Roman"/>
          <w:color w:val="auto"/>
          <w:sz w:val="24"/>
          <w:szCs w:val="24"/>
          <w:lang w:val="es-CO"/>
        </w:rPr>
        <w:t xml:space="preserve">Centro de </w:t>
      </w:r>
      <w:r w:rsidR="00A20D5F" w:rsidRPr="00904A34">
        <w:rPr>
          <w:rFonts w:ascii="Times New Roman" w:hAnsi="Times New Roman" w:cs="Times New Roman"/>
          <w:color w:val="auto"/>
          <w:sz w:val="24"/>
          <w:szCs w:val="24"/>
          <w:lang w:val="es-CO"/>
        </w:rPr>
        <w:t>I</w:t>
      </w:r>
      <w:r w:rsidR="00956BA4" w:rsidRPr="00904A34">
        <w:rPr>
          <w:rFonts w:ascii="Times New Roman" w:hAnsi="Times New Roman" w:cs="Times New Roman"/>
          <w:color w:val="auto"/>
          <w:sz w:val="24"/>
          <w:szCs w:val="24"/>
          <w:lang w:val="es-CO"/>
        </w:rPr>
        <w:t>nvestigació</w:t>
      </w:r>
      <w:r w:rsidR="00A20D5F" w:rsidRPr="00904A34">
        <w:rPr>
          <w:rFonts w:ascii="Times New Roman" w:hAnsi="Times New Roman" w:cs="Times New Roman"/>
          <w:color w:val="auto"/>
          <w:sz w:val="24"/>
          <w:szCs w:val="24"/>
          <w:lang w:val="es-CO"/>
        </w:rPr>
        <w:t>n</w:t>
      </w:r>
      <w:r w:rsidRPr="00904A34">
        <w:rPr>
          <w:rFonts w:ascii="Times New Roman" w:hAnsi="Times New Roman" w:cs="Times New Roman"/>
          <w:color w:val="auto"/>
          <w:sz w:val="24"/>
          <w:szCs w:val="24"/>
          <w:lang w:val="es-CO"/>
        </w:rPr>
        <w:t>, Biotecnología médica, Latinoamericano</w:t>
      </w:r>
      <w:bookmarkEnd w:id="16"/>
    </w:p>
    <w:tbl>
      <w:tblPr>
        <w:tblStyle w:val="Tablanormal2"/>
        <w:tblW w:w="0" w:type="auto"/>
        <w:tblLook w:val="04A0" w:firstRow="1" w:lastRow="0" w:firstColumn="1" w:lastColumn="0" w:noHBand="0" w:noVBand="1"/>
      </w:tblPr>
      <w:tblGrid>
        <w:gridCol w:w="2410"/>
        <w:gridCol w:w="6950"/>
      </w:tblGrid>
      <w:tr w:rsidR="00BE33D3" w:rsidRPr="00904A34" w14:paraId="03ECD2F4" w14:textId="77777777" w:rsidTr="00BE33D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263935F0" w14:textId="5BF1C6F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17</w:t>
            </w:r>
          </w:p>
        </w:tc>
        <w:tc>
          <w:tcPr>
            <w:tcW w:w="6950" w:type="dxa"/>
            <w:shd w:val="clear" w:color="auto" w:fill="C9C9C9" w:themeFill="accent3" w:themeFillTint="99"/>
            <w:hideMark/>
          </w:tcPr>
          <w:p w14:paraId="7BD70BCE" w14:textId="5BDD39D4" w:rsidR="00BE33D3" w:rsidRPr="00904A34" w:rsidRDefault="00BE33D3" w:rsidP="00BE33D3">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BE33D3" w:rsidRPr="00904A34" w14:paraId="77AB6DAC"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F658A85"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950" w:type="dxa"/>
            <w:hideMark/>
          </w:tcPr>
          <w:p w14:paraId="657FECC7" w14:textId="77777777"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CAS-17</w:t>
            </w:r>
          </w:p>
        </w:tc>
      </w:tr>
      <w:tr w:rsidR="00BE33D3" w:rsidRPr="002D70D2" w14:paraId="75F60344"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069B6875"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950" w:type="dxa"/>
            <w:hideMark/>
          </w:tcPr>
          <w:p w14:paraId="1303057B" w14:textId="77777777" w:rsidR="00BE33D3" w:rsidRPr="00904A34"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Terapias CAR-T in-house para tratamiento de cáncer hematológico</w:t>
            </w:r>
          </w:p>
        </w:tc>
      </w:tr>
      <w:tr w:rsidR="00BE33D3" w:rsidRPr="00904A34" w14:paraId="65D83EF0"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9E841C2"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950" w:type="dxa"/>
            <w:hideMark/>
          </w:tcPr>
          <w:p w14:paraId="5E2FABA2" w14:textId="77777777"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BE33D3" w:rsidRPr="00904A34" w14:paraId="6F10A007"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33F37C44"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950" w:type="dxa"/>
            <w:hideMark/>
          </w:tcPr>
          <w:p w14:paraId="1EF318F1" w14:textId="77777777" w:rsidR="00BE33D3" w:rsidRPr="00904A34"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Brasil (São Paulo)</w:t>
            </w:r>
          </w:p>
        </w:tc>
      </w:tr>
      <w:tr w:rsidR="00BE33D3" w:rsidRPr="002D70D2" w14:paraId="25D96EEF"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BD81B82"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950" w:type="dxa"/>
            <w:hideMark/>
          </w:tcPr>
          <w:p w14:paraId="5CA44AE1" w14:textId="5EE1F3A9" w:rsidR="00BE33D3" w:rsidRPr="00904A34" w:rsidRDefault="00956BA4"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Centro de investigación de </w:t>
            </w:r>
            <w:r w:rsidR="00BE33D3" w:rsidRPr="00904A34">
              <w:rPr>
                <w:rFonts w:ascii="Times New Roman" w:hAnsi="Times New Roman" w:cs="Times New Roman"/>
                <w:sz w:val="20"/>
                <w:szCs w:val="20"/>
                <w:lang w:val="es-CO"/>
              </w:rPr>
              <w:t>Hospital de alta complejidad (Hospital Israelita Albert Einstein), en alianza con el Ministerio de Salud de Brasil (Proadi-SUS) y laboratorios propios del hospital</w:t>
            </w:r>
          </w:p>
        </w:tc>
      </w:tr>
      <w:tr w:rsidR="00BE33D3" w:rsidRPr="00A74E76" w14:paraId="5C38B0EB"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21818E75"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950" w:type="dxa"/>
            <w:hideMark/>
          </w:tcPr>
          <w:p w14:paraId="0242EADC" w14:textId="5AC323DC" w:rsidR="00BE33D3" w:rsidRPr="00904A34" w:rsidRDefault="009A0B87"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w:t>
            </w:r>
            <w:r w:rsidR="00D126C1" w:rsidRPr="00904A34">
              <w:rPr>
                <w:rFonts w:ascii="Times New Roman" w:hAnsi="Times New Roman" w:cs="Times New Roman"/>
                <w:sz w:val="20"/>
                <w:szCs w:val="20"/>
                <w:lang w:val="es-CO"/>
              </w:rPr>
              <w:t xml:space="preserve">Centro de Terapias Avanzadas Einstein </w:t>
            </w:r>
            <w:r w:rsidR="00BE33D3" w:rsidRPr="00904A34">
              <w:rPr>
                <w:rFonts w:ascii="Times New Roman" w:hAnsi="Times New Roman" w:cs="Times New Roman"/>
                <w:sz w:val="20"/>
                <w:szCs w:val="20"/>
                <w:lang w:val="es-CO"/>
              </w:rPr>
              <w:t>• Hospital Israelita Albert Einstein (desarrollo, producción y aplicación clínica)• Proadi-SUS (financiamiento público y acompañamiento)• ANVISA (regulación y aprobación clínica)</w:t>
            </w:r>
          </w:p>
        </w:tc>
      </w:tr>
      <w:tr w:rsidR="00BE33D3" w:rsidRPr="002D70D2" w14:paraId="3C47806B"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05E80DA8"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950" w:type="dxa"/>
            <w:hideMark/>
          </w:tcPr>
          <w:p w14:paraId="326087D3" w14:textId="1FBC2BE6"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Equipo de hematología y oncología clínica del hospital• Red pública de atención oncológica para pruebas colaborativas</w:t>
            </w:r>
          </w:p>
        </w:tc>
      </w:tr>
      <w:tr w:rsidR="00BE33D3" w:rsidRPr="002D70D2" w14:paraId="23EE64C0"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1E166FC0"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950" w:type="dxa"/>
            <w:hideMark/>
          </w:tcPr>
          <w:p w14:paraId="5DC9DB49" w14:textId="77777777" w:rsidR="00BE33D3" w:rsidRPr="00904A34"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Biotecnología médica – inmunoterapia personalizada (células CAR-T para linfomas)</w:t>
            </w:r>
          </w:p>
        </w:tc>
      </w:tr>
      <w:tr w:rsidR="00BE33D3" w:rsidRPr="002D70D2" w14:paraId="2BC87938"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0B9BDC71"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950" w:type="dxa"/>
            <w:hideMark/>
          </w:tcPr>
          <w:p w14:paraId="7564817C" w14:textId="77777777"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2021 (inicio del proyecto in-house) – 2023 (primera aplicación clínica aprobada por ANVISA)</w:t>
            </w:r>
          </w:p>
        </w:tc>
      </w:tr>
      <w:tr w:rsidR="00BE33D3" w:rsidRPr="00A74E76" w14:paraId="27D299B6"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44DF26E5"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950" w:type="dxa"/>
            <w:hideMark/>
          </w:tcPr>
          <w:p w14:paraId="3FE3F8F5" w14:textId="77777777" w:rsidR="00BE33D3" w:rsidRPr="00904A34"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Proyecto financiado por Proadi-SUS como iniciativa estratégica nacional• Autorización regulatoria de ANVISA para terapia experimental in-house (uso </w:t>
            </w:r>
            <w:r w:rsidRPr="00904A34">
              <w:rPr>
                <w:rFonts w:ascii="Times New Roman" w:hAnsi="Times New Roman" w:cs="Times New Roman"/>
                <w:sz w:val="20"/>
                <w:szCs w:val="20"/>
                <w:lang w:val="es-CO"/>
              </w:rPr>
              <w:lastRenderedPageBreak/>
              <w:t>compasivo)• Convenio de validación clínica y estandarización de procesos internos bajo normativa GMP</w:t>
            </w:r>
          </w:p>
        </w:tc>
      </w:tr>
      <w:tr w:rsidR="00BE33D3" w:rsidRPr="002D70D2" w14:paraId="6103FEDC"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55F9243"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Acciones facilitadoras</w:t>
            </w:r>
          </w:p>
        </w:tc>
        <w:tc>
          <w:tcPr>
            <w:tcW w:w="6950" w:type="dxa"/>
            <w:hideMark/>
          </w:tcPr>
          <w:p w14:paraId="4E7B088E" w14:textId="77777777"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Apoyo estratégico de Proadi-SUS como impulsor de terapias avanzadas desde el sistema público• Infraestructura instalada: el hospital contaba con un laboratorio de producción celular bajo normas GMP, lo que facilitó la transición a CAR-T• Capacitación especializada del equipo médico y técnico en terapias avanzadas mediante convenios internacionales• Interacción temprana con ANVISA, permitiendo definir protocolos regulatorios adaptados al caso brasileño• Producción y validación interna: se evitó la necesidad de importar CAR-T comerciales, lo cual redujo tiempos y costos• Modelo clínico validado en pacientes con linfomas refractarios con éxito terapéutico demostrado</w:t>
            </w:r>
          </w:p>
        </w:tc>
      </w:tr>
      <w:tr w:rsidR="00BE33D3" w:rsidRPr="00904A34" w14:paraId="726D6623"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71551E80"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950" w:type="dxa"/>
            <w:hideMark/>
          </w:tcPr>
          <w:p w14:paraId="698019DF" w14:textId="77777777" w:rsidR="00BE33D3" w:rsidRPr="00904A34"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Formulación del proyecto bajo Proadi-SUS como prioridad nacional (2021)2. Adecuación de instalaciones de producción celular en el hospital3. Interacción con ANVISA para definir requisitos regulatorios4. Producción de las primeras células CAR-T bajo estándares GMP (2022)5. Autorización para uso compasivo e inicio de aplicación clínica (2023)</w:t>
            </w:r>
          </w:p>
        </w:tc>
      </w:tr>
      <w:tr w:rsidR="00BE33D3" w:rsidRPr="00A74E76" w14:paraId="64196DDA"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9F43CA8"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950" w:type="dxa"/>
            <w:hideMark/>
          </w:tcPr>
          <w:p w14:paraId="59C7E141" w14:textId="77777777"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Primera institución en América Latina en producir y aplicar células CAR-T de forma integral y local• Tratamiento exitoso en pacientes con linfoma no Hodgkin refractario• Reducción significativa en el costo por paciente en comparación con CAR-T importadas (hasta 5 veces menos)• Inicio de formación de una red nacional de centros de terapia celular avanzada inspirada en el modelo</w:t>
            </w:r>
          </w:p>
        </w:tc>
      </w:tr>
      <w:tr w:rsidR="00BE33D3" w:rsidRPr="002D70D2" w14:paraId="7E50B69A"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3E982BF9"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950" w:type="dxa"/>
            <w:hideMark/>
          </w:tcPr>
          <w:p w14:paraId="07D3D557" w14:textId="77777777" w:rsidR="00F21226"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Revista Pesquisa FAPESP. “Innovación abierta para combatir enfermedades.” 2024. </w:t>
            </w:r>
          </w:p>
          <w:p w14:paraId="0376DA3C" w14:textId="64AC1CBB" w:rsidR="00F21226" w:rsidRPr="00F21226" w:rsidRDefault="00BE33D3" w:rsidP="00BE33D3">
            <w:pPr>
              <w:cnfStyle w:val="000000000000" w:firstRow="0" w:lastRow="0" w:firstColumn="0" w:lastColumn="0" w:oddVBand="0" w:evenVBand="0" w:oddHBand="0" w:evenHBand="0" w:firstRowFirstColumn="0" w:firstRowLastColumn="0" w:lastRowFirstColumn="0" w:lastRowLastColumn="0"/>
              <w:rPr>
                <w:lang w:val="es-CO"/>
              </w:rPr>
            </w:pPr>
            <w:r w:rsidRPr="00904A34">
              <w:rPr>
                <w:rFonts w:ascii="Times New Roman" w:hAnsi="Times New Roman" w:cs="Times New Roman"/>
                <w:sz w:val="20"/>
                <w:szCs w:val="20"/>
                <w:lang w:val="es-CO"/>
              </w:rPr>
              <w:t xml:space="preserve">2. Hospital Israelita Albert Einstein – Centro de Terapias Avanzadas (informes técnicos). </w:t>
            </w:r>
          </w:p>
          <w:p w14:paraId="6EDBB8E2" w14:textId="0239EE47" w:rsidR="00BE33D3" w:rsidRPr="00904A34" w:rsidRDefault="00BE33D3" w:rsidP="00BE33D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3. Proadi-SUS. Informe de proyectos estratégicos en terapias innovadoras 2023. </w:t>
            </w:r>
          </w:p>
        </w:tc>
      </w:tr>
      <w:tr w:rsidR="00BE33D3" w:rsidRPr="002D70D2" w14:paraId="41F245C5"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97A1F90" w14:textId="77777777"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950" w:type="dxa"/>
            <w:hideMark/>
          </w:tcPr>
          <w:p w14:paraId="5D19CD9F" w14:textId="77777777" w:rsidR="00BE33D3" w:rsidRPr="00904A34" w:rsidRDefault="00BE33D3" w:rsidP="00BE33D3">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El modelo in-house puede ser replicado por otros hospitales con infraestructura GMP• La experiencia regulatoria con ANVISA servirá como base para crear marcos legales más ágiles para terapias celulares• Existe interés de ampliar este tipo de producción a otras enfermedades como leucemia o mieloma múltiple</w:t>
            </w:r>
          </w:p>
        </w:tc>
      </w:tr>
      <w:tr w:rsidR="00BE33D3" w:rsidRPr="002D70D2" w14:paraId="3300A0F6" w14:textId="77777777" w:rsidTr="00BE33D3">
        <w:tc>
          <w:tcPr>
            <w:cnfStyle w:val="001000000000" w:firstRow="0" w:lastRow="0" w:firstColumn="1" w:lastColumn="0" w:oddVBand="0" w:evenVBand="0" w:oddHBand="0" w:evenHBand="0" w:firstRowFirstColumn="0" w:firstRowLastColumn="0" w:lastRowFirstColumn="0" w:lastRowLastColumn="0"/>
            <w:tcW w:w="2410" w:type="dxa"/>
            <w:hideMark/>
          </w:tcPr>
          <w:p w14:paraId="066B7DD2" w14:textId="4A5820DD" w:rsidR="00BE33D3" w:rsidRPr="00904A34" w:rsidRDefault="00BE33D3"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w:t>
            </w:r>
            <w:r w:rsidR="0040672B" w:rsidRPr="00904A34">
              <w:rPr>
                <w:rFonts w:ascii="Times New Roman" w:hAnsi="Times New Roman" w:cs="Times New Roman"/>
                <w:sz w:val="20"/>
                <w:szCs w:val="20"/>
                <w:lang w:val="es-CO"/>
              </w:rPr>
              <w:t>icultades</w:t>
            </w:r>
          </w:p>
        </w:tc>
        <w:tc>
          <w:tcPr>
            <w:tcW w:w="6950" w:type="dxa"/>
            <w:hideMark/>
          </w:tcPr>
          <w:p w14:paraId="02347965" w14:textId="77777777" w:rsidR="00E86FD4" w:rsidRPr="00904A34" w:rsidRDefault="00E86FD4" w:rsidP="00E86FD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Costos iniciales de infraestructura y validación de procesos</w:t>
            </w:r>
          </w:p>
          <w:p w14:paraId="3221C925" w14:textId="77777777" w:rsidR="00E86FD4" w:rsidRPr="00904A34" w:rsidRDefault="00E86FD4" w:rsidP="00E86FD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Escasez de personal con experiencia en producción celular bajo condiciones GMP</w:t>
            </w:r>
          </w:p>
          <w:p w14:paraId="64C6A04D" w14:textId="552E65C9" w:rsidR="00BE33D3" w:rsidRPr="00904A34" w:rsidRDefault="00E86FD4" w:rsidP="00E86FD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Requisitos regulatorios complejos y aún en construcción en Brasil para terapias celulares personalizadas</w:t>
            </w:r>
          </w:p>
        </w:tc>
      </w:tr>
      <w:tr w:rsidR="003E6E72" w:rsidRPr="002D70D2" w14:paraId="311BBCC5" w14:textId="77777777" w:rsidTr="00BE3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3C72AC81" w14:textId="6E9A39A5" w:rsidR="003E6E72" w:rsidRPr="00904A34" w:rsidRDefault="00575D2F"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950" w:type="dxa"/>
          </w:tcPr>
          <w:p w14:paraId="360F62AA" w14:textId="77777777" w:rsidR="00575D2F" w:rsidRPr="00904A34" w:rsidRDefault="00575D2F" w:rsidP="00575D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Contar con infraestructura previa y personal capacitado acelera el desarrollo de terapias innovadoras</w:t>
            </w:r>
          </w:p>
          <w:p w14:paraId="0748F624" w14:textId="77777777" w:rsidR="00575D2F" w:rsidRPr="00904A34" w:rsidRDefault="00575D2F" w:rsidP="00575D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La colaboración temprana con autoridades sanitarias permite crear marcos adaptados a nuevas tecnologías</w:t>
            </w:r>
          </w:p>
          <w:p w14:paraId="1650B425" w14:textId="15178983" w:rsidR="003E6E72" w:rsidRPr="00904A34" w:rsidRDefault="00575D2F" w:rsidP="00575D2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Un modelo hospitalario de producción y aplicación integrada es clave para países con recursos limitados que no pueden depender de CAR-T comerciales importadas</w:t>
            </w:r>
          </w:p>
        </w:tc>
      </w:tr>
      <w:tr w:rsidR="003E6E72" w:rsidRPr="002D70D2" w14:paraId="1820874A" w14:textId="77777777" w:rsidTr="00BE33D3">
        <w:tc>
          <w:tcPr>
            <w:cnfStyle w:val="001000000000" w:firstRow="0" w:lastRow="0" w:firstColumn="1" w:lastColumn="0" w:oddVBand="0" w:evenVBand="0" w:oddHBand="0" w:evenHBand="0" w:firstRowFirstColumn="0" w:firstRowLastColumn="0" w:lastRowFirstColumn="0" w:lastRowLastColumn="0"/>
            <w:tcW w:w="2410" w:type="dxa"/>
          </w:tcPr>
          <w:p w14:paraId="20881826" w14:textId="5F8E5748" w:rsidR="003E6E72" w:rsidRPr="00904A34" w:rsidRDefault="00575D2F" w:rsidP="00BE33D3">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950" w:type="dxa"/>
          </w:tcPr>
          <w:p w14:paraId="7E2A6099" w14:textId="041BB714" w:rsidR="00575D2F" w:rsidRPr="00904A34" w:rsidRDefault="00575D2F" w:rsidP="00575D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Revista Pesquisa FAPESP. “Innovación abierta para combatir enfermedades.”</w:t>
            </w:r>
            <w:sdt>
              <w:sdtPr>
                <w:rPr>
                  <w:rFonts w:ascii="Times New Roman" w:hAnsi="Times New Roman" w:cs="Times New Roman"/>
                  <w:sz w:val="20"/>
                  <w:szCs w:val="20"/>
                  <w:lang w:val="es-CO"/>
                </w:rPr>
                <w:alias w:val="To edit, see citavi.com/edit"/>
                <w:tag w:val="CitaviPlaceholder#b49fafa9-dc4d-484a-94f4-3601f75b268e"/>
                <w:id w:val="-760907669"/>
                <w:placeholder>
                  <w:docPart w:val="DefaultPlaceholder_-1854013440"/>
                </w:placeholder>
              </w:sdtPr>
              <w:sdtEndPr/>
              <w:sdtContent>
                <w:r w:rsidR="0032172D"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U5YWUxY2Q3LTZkODAtNGUzNS04YjUxLTUxMGJiNzU4ODE3YyIsIlJhbmdlTGVuZ3RoIjoxNiwiUmVmZXJlbmNlSWQiOiIzMWY2NjhlMS1jMDg1LTRkNjQtYTRiMC02OGUzNDYzMWFhZD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TWF1cmljaW8iLCJMYXN0TmFtZSI6Ik9saXZlaXJhIiwiUHJvdGVjdGVkIjpmYWxzZSwiU2V4IjoyLCJDcmVhdGVkQnkiOiJfR2Vzc2kiLCJDcmVhdGVkT24iOiIyMDI1LTA1LTI2VDAzOjMwOjAzIiwiTW9kaWZpZWRCeSI6Il9HZXNzaSIsIklkIjoiODZiMGE0ZTQtMThlMS00OTdhLWE5OTUtNzE4ZDM2NTk5ZjhlIiwiTW9kaWZpZWRPbiI6IjIwMjUtMDUtMjZUMDM6MzA6MDM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SW5ub3ZhY2nDs24gYWJpZXJ0YSBwYXJhIGNvbWJhdGlyIGVuZmVybWVkYWRlcyAyNSAwNSAyMDI1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z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yZXZpc3RhcGVzcXVpc2EuZmFwZXNwLmJyL2VzL2lubm92YWNpb24tYWJpZXJ0YS1wYXJhLWNvbWJhdGlyLWVuZmVybWVkYWRlcy8iLCJVcmlTdHJpbmciOiJodHRwczovL3JldmlzdGFwZXNxdWlzYS5mYXBlc3AuYnIvZXMvaW5ub3ZhY2lvbi1hYmllcnRhLXBhcmEtY29tYmF0aXItZW5mZXJtZWRhZGVz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}</w:instrText>
                </w:r>
                <w:r w:rsidR="0032172D"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(Oliveira, 2023)</w:t>
                </w:r>
                <w:r w:rsidR="0032172D" w:rsidRPr="00904A34">
                  <w:rPr>
                    <w:rFonts w:ascii="Times New Roman" w:hAnsi="Times New Roman" w:cs="Times New Roman"/>
                    <w:sz w:val="20"/>
                    <w:szCs w:val="20"/>
                    <w:lang w:val="es-CO"/>
                  </w:rPr>
                  <w:fldChar w:fldCharType="end"/>
                </w:r>
              </w:sdtContent>
            </w:sdt>
          </w:p>
          <w:p w14:paraId="20131BDC" w14:textId="5E3A8E30" w:rsidR="003E6E72" w:rsidRPr="00904A34" w:rsidRDefault="00575D2F" w:rsidP="00575D2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 </w:t>
            </w:r>
            <w:sdt>
              <w:sdtPr>
                <w:rPr>
                  <w:rFonts w:ascii="Times New Roman" w:hAnsi="Times New Roman" w:cs="Times New Roman"/>
                  <w:sz w:val="20"/>
                  <w:szCs w:val="20"/>
                  <w:lang w:val="es-CO"/>
                </w:rPr>
                <w:alias w:val="To edit, see citavi.com/edit"/>
                <w:tag w:val="CitaviPlaceholder#fae469a1-f1cd-44ee-bd76-810450b236fe"/>
                <w:id w:val="-816108228"/>
                <w:placeholder>
                  <w:docPart w:val="DefaultPlaceholder_-1854013440"/>
                </w:placeholder>
              </w:sdtPr>
              <w:sdtEndPr/>
              <w:sdtContent>
                <w:r w:rsidR="00C12B67"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lkYjdhYjEyLTY1YmQtNDY4MC1iNzgwLTIzYmQ3ZDA3YTgxNSIsIlJhbmdlTGVuZ3RoIjo0MiwiUmVmZXJlbmNlSWQiOiIwMzM3MGY1MC1jYWJmLTQ4YTctYmJiMy0yZDUwZWJjZDlkOG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Ib3NwaXRhbCBJc3JhZWxpdGEgQWxiZXJ0IEVpbnN0ZWluIiwiUHJvdGVjdGVkIjpmYWxzZSwiU2V4IjowLCJDcmVhdGVkQnkiOiJfR2Vzc2kiLCJDcmVhdGVkT24iOiIyMDI1LTA1LTI2VDAzOjIwOjEwIiwiTW9kaWZpZWRCeSI6Il9HZXNzaSIsIklkIjoiNjUwNzk1ZjYtNjZiNy00MmQzLTg4ZmUtMThiNThlNWJhMzM3IiwiTW9kaWZpZWRPbiI6IjIwMjUtMDUtMjZUMDM6MjA6MTAiLCJQcm9qZWN0Ijp7IiRpZCI6IjgiLCIkdHlwZSI6IlN3aXNzQWNhZGVtaWMuQ2l0YXZpLlByb2plY3QsIFN3aXNzQWNhZGVtaWMuQ2l0YXZpIn19XSwiQ2l0YXRpb25LZXlVcGRhdGVUeXBlIjowLCJDb2xsYWJvcmF0b3JzIjpbXSwiRGF0ZSI6IjI1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VpbnN0ZWluLmJyL24vIiwiVXJpU3RyaW5nIjoiaHR0cHM6Ly93d3cuZWluc3RlaW4uYnIvbi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}</w:instrText>
                </w:r>
                <w:r w:rsidR="00C12B67"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(Hospital Israelita Albert Einstein, 2024)</w:t>
                </w:r>
                <w:r w:rsidR="00C12B67" w:rsidRPr="00904A34">
                  <w:rPr>
                    <w:rFonts w:ascii="Times New Roman" w:hAnsi="Times New Roman" w:cs="Times New Roman"/>
                    <w:sz w:val="20"/>
                    <w:szCs w:val="20"/>
                    <w:lang w:val="es-CO"/>
                  </w:rPr>
                  <w:fldChar w:fldCharType="end"/>
                </w:r>
              </w:sdtContent>
            </w:sdt>
          </w:p>
        </w:tc>
      </w:tr>
    </w:tbl>
    <w:p w14:paraId="3E153614" w14:textId="77777777" w:rsidR="00BE33D3" w:rsidRPr="00904A34" w:rsidRDefault="00BE33D3" w:rsidP="005C4EC2">
      <w:pPr>
        <w:rPr>
          <w:rFonts w:ascii="Times New Roman" w:hAnsi="Times New Roman" w:cs="Times New Roman"/>
          <w:lang w:val="es-CO"/>
        </w:rPr>
      </w:pPr>
    </w:p>
    <w:p w14:paraId="40C1BDE8" w14:textId="1FE89768" w:rsidR="00165EDB" w:rsidRPr="00904A34" w:rsidRDefault="00165EDB" w:rsidP="00B82569">
      <w:pPr>
        <w:pStyle w:val="Descripcin"/>
        <w:keepNext/>
        <w:spacing w:line="360" w:lineRule="auto"/>
        <w:rPr>
          <w:rFonts w:ascii="Times New Roman" w:hAnsi="Times New Roman" w:cs="Times New Roman"/>
          <w:color w:val="auto"/>
          <w:sz w:val="24"/>
          <w:szCs w:val="24"/>
          <w:lang w:val="es-CO"/>
        </w:rPr>
      </w:pPr>
      <w:bookmarkStart w:id="17" w:name="_Toc199193343"/>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18</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B82569"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1</w:t>
      </w:r>
      <w:r w:rsidR="00B82569" w:rsidRPr="00904A34">
        <w:rPr>
          <w:rFonts w:ascii="Times New Roman" w:hAnsi="Times New Roman" w:cs="Times New Roman"/>
          <w:color w:val="auto"/>
          <w:sz w:val="24"/>
          <w:szCs w:val="24"/>
          <w:lang w:val="es-CO"/>
        </w:rPr>
        <w:t>8</w:t>
      </w:r>
      <w:r w:rsidRPr="00904A34">
        <w:rPr>
          <w:rFonts w:ascii="Times New Roman" w:hAnsi="Times New Roman" w:cs="Times New Roman"/>
          <w:color w:val="auto"/>
          <w:sz w:val="24"/>
          <w:szCs w:val="24"/>
          <w:lang w:val="es-CO"/>
        </w:rPr>
        <w:t xml:space="preserve">: Centro de </w:t>
      </w:r>
      <w:r w:rsidR="00A20D5F" w:rsidRPr="00904A34">
        <w:rPr>
          <w:rFonts w:ascii="Times New Roman" w:hAnsi="Times New Roman" w:cs="Times New Roman"/>
          <w:color w:val="auto"/>
          <w:sz w:val="24"/>
          <w:szCs w:val="24"/>
          <w:lang w:val="es-CO"/>
        </w:rPr>
        <w:t>I</w:t>
      </w:r>
      <w:r w:rsidRPr="00904A34">
        <w:rPr>
          <w:rFonts w:ascii="Times New Roman" w:hAnsi="Times New Roman" w:cs="Times New Roman"/>
          <w:color w:val="auto"/>
          <w:sz w:val="24"/>
          <w:szCs w:val="24"/>
          <w:lang w:val="es-CO"/>
        </w:rPr>
        <w:t xml:space="preserve">nvestigación, </w:t>
      </w:r>
      <w:r w:rsidR="00B82569" w:rsidRPr="00904A34">
        <w:rPr>
          <w:rFonts w:ascii="Times New Roman" w:hAnsi="Times New Roman" w:cs="Times New Roman"/>
          <w:color w:val="auto"/>
          <w:sz w:val="24"/>
          <w:szCs w:val="24"/>
          <w:lang w:val="es-CO"/>
        </w:rPr>
        <w:t>Medicina personalizad</w:t>
      </w:r>
      <w:r w:rsidRPr="00904A34">
        <w:rPr>
          <w:rFonts w:ascii="Times New Roman" w:hAnsi="Times New Roman" w:cs="Times New Roman"/>
          <w:color w:val="auto"/>
          <w:sz w:val="24"/>
          <w:szCs w:val="24"/>
          <w:lang w:val="es-CO"/>
        </w:rPr>
        <w:t>a, Latinoamericano</w:t>
      </w:r>
      <w:bookmarkEnd w:id="17"/>
    </w:p>
    <w:tbl>
      <w:tblPr>
        <w:tblStyle w:val="Tablanormal2"/>
        <w:tblW w:w="0" w:type="auto"/>
        <w:tblLook w:val="04A0" w:firstRow="1" w:lastRow="0" w:firstColumn="1" w:lastColumn="0" w:noHBand="0" w:noVBand="1"/>
      </w:tblPr>
      <w:tblGrid>
        <w:gridCol w:w="2410"/>
        <w:gridCol w:w="6950"/>
      </w:tblGrid>
      <w:tr w:rsidR="00165EDB" w:rsidRPr="002D70D2" w14:paraId="3FFA0972" w14:textId="77777777" w:rsidTr="00165ED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436FBF57" w14:textId="587B9D32"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18</w:t>
            </w:r>
          </w:p>
        </w:tc>
        <w:tc>
          <w:tcPr>
            <w:tcW w:w="6950" w:type="dxa"/>
            <w:shd w:val="clear" w:color="auto" w:fill="C9C9C9" w:themeFill="accent3" w:themeFillTint="99"/>
            <w:hideMark/>
          </w:tcPr>
          <w:p w14:paraId="310C4D30" w14:textId="3F7A2C6B" w:rsidR="00165EDB" w:rsidRPr="00904A34" w:rsidRDefault="00165EDB" w:rsidP="00165ED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165EDB" w:rsidRPr="002D70D2" w14:paraId="277D6721"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649408A"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950" w:type="dxa"/>
            <w:hideMark/>
          </w:tcPr>
          <w:p w14:paraId="733DDE13"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CAS-18</w:t>
            </w:r>
          </w:p>
        </w:tc>
      </w:tr>
      <w:tr w:rsidR="00165EDB" w:rsidRPr="002D70D2" w14:paraId="7D10F821"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10EA29F1"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950" w:type="dxa"/>
            <w:hideMark/>
          </w:tcPr>
          <w:p w14:paraId="0257CAF0" w14:textId="77777777"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Programa de oncología de precisión y biobanco genómico del Hospital Israelita Albert Einstein</w:t>
            </w:r>
          </w:p>
        </w:tc>
      </w:tr>
      <w:tr w:rsidR="00165EDB" w:rsidRPr="002D70D2" w14:paraId="7D4CCB87"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0F0C0ADF"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950" w:type="dxa"/>
            <w:hideMark/>
          </w:tcPr>
          <w:p w14:paraId="5C09C163"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165EDB" w:rsidRPr="002D70D2" w14:paraId="0669B80D"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0628EEB6"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País / Región</w:t>
            </w:r>
          </w:p>
        </w:tc>
        <w:tc>
          <w:tcPr>
            <w:tcW w:w="6950" w:type="dxa"/>
            <w:hideMark/>
          </w:tcPr>
          <w:p w14:paraId="6B5A688C" w14:textId="77777777"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Brasil (São Paulo)</w:t>
            </w:r>
          </w:p>
        </w:tc>
      </w:tr>
      <w:tr w:rsidR="00165EDB" w:rsidRPr="002D70D2" w14:paraId="38007D1B"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0C6817F"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950" w:type="dxa"/>
            <w:hideMark/>
          </w:tcPr>
          <w:p w14:paraId="7A62B681"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Hospital de alta complejidad con centro de investigación traslacional (Hospital Israelita Albert Einstein – Centro de Educación e Investigación)</w:t>
            </w:r>
          </w:p>
        </w:tc>
      </w:tr>
      <w:tr w:rsidR="00165EDB" w:rsidRPr="00A74E76" w14:paraId="135027FF"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05CC5399"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950" w:type="dxa"/>
            <w:hideMark/>
          </w:tcPr>
          <w:p w14:paraId="0AAFBF72" w14:textId="416F22FE"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Hospital Israelita Albert Einstein (liderazgo clínico y </w:t>
            </w:r>
            <w:r w:rsidR="00F21226" w:rsidRPr="00904A34">
              <w:rPr>
                <w:rFonts w:ascii="Times New Roman" w:hAnsi="Times New Roman" w:cs="Times New Roman"/>
                <w:sz w:val="20"/>
                <w:szCs w:val="20"/>
                <w:lang w:val="es-CO"/>
              </w:rPr>
              <w:t>científico) •</w:t>
            </w:r>
            <w:r w:rsidRPr="00904A34">
              <w:rPr>
                <w:rFonts w:ascii="Times New Roman" w:hAnsi="Times New Roman" w:cs="Times New Roman"/>
                <w:sz w:val="20"/>
                <w:szCs w:val="20"/>
                <w:lang w:val="es-CO"/>
              </w:rPr>
              <w:t xml:space="preserve"> Centro de Educación e Investigación del Einstein (generación de evidencia y gestión del biobanco)• Laboratorios privados e industria farmacéutica (acuerdos de codesarrollo y validación de biomarcadores)</w:t>
            </w:r>
          </w:p>
        </w:tc>
      </w:tr>
      <w:tr w:rsidR="00165EDB" w:rsidRPr="002D70D2" w14:paraId="0A73EC83"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051B223B"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950" w:type="dxa"/>
            <w:hideMark/>
          </w:tcPr>
          <w:p w14:paraId="7CFCD492"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Pacientes voluntarios para estudios genómicos• Agencia Nacional de Salud Suplementaria (ANS)• Startups de bioinformática y análisis genético vinculadas a Distrito HealthTech</w:t>
            </w:r>
          </w:p>
        </w:tc>
      </w:tr>
      <w:tr w:rsidR="00165EDB" w:rsidRPr="002D70D2" w14:paraId="2F8D897B"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1C4520A7"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950" w:type="dxa"/>
            <w:hideMark/>
          </w:tcPr>
          <w:p w14:paraId="23026FF3" w14:textId="77777777"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Medicina personalizada – oncología de precisión, genómica traslacional y validación clínica de biomarcadores</w:t>
            </w:r>
          </w:p>
        </w:tc>
      </w:tr>
      <w:tr w:rsidR="00165EDB" w:rsidRPr="002D70D2" w14:paraId="7F799A47"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3E0031B"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950" w:type="dxa"/>
            <w:hideMark/>
          </w:tcPr>
          <w:p w14:paraId="23E41154"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2019 – actualidad (programa en expansión)</w:t>
            </w:r>
          </w:p>
        </w:tc>
      </w:tr>
      <w:tr w:rsidR="00165EDB" w:rsidRPr="002D70D2" w14:paraId="45476E02"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7720A308"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950" w:type="dxa"/>
            <w:hideMark/>
          </w:tcPr>
          <w:p w14:paraId="3A1B52E2" w14:textId="77777777"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Convenios de colaboración con industria farmacéutica y biotecnológica para validación de nuevas terapias dirigidas• Licenciamiento de acceso a datos anonimizados del biobanco para investigación conjunta• Protocolos de consentimiento informado y gobernanza ética validados por comité científico institucional</w:t>
            </w:r>
          </w:p>
        </w:tc>
      </w:tr>
      <w:tr w:rsidR="00165EDB" w:rsidRPr="002D70D2" w14:paraId="066EB760"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0542E9F"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950" w:type="dxa"/>
            <w:hideMark/>
          </w:tcPr>
          <w:p w14:paraId="188D792F"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Creación de biobanco genómico con datos moleculares, clínicos y fenotípicos de pacientes oncológicos, respaldado por protocolos éticos robustos• Alianzas con industria para diseñar y ejecutar ensayos clínicos personalizados, especialmente en tumores raros o con baja respuesta a tratamientos convencionales• Infraestructura de diagnóstico molecular avanzada: NGS, secuenciación exoma completo, transcriptómica• Participación en redes internacionales de medicina de precisión para estandarización de procedimientos• Desarrollo de algoritmos propios para selección de pacientes candidatos a tratamientos dirigidos basados en firmas genómicas</w:t>
            </w:r>
          </w:p>
        </w:tc>
      </w:tr>
      <w:tr w:rsidR="00165EDB" w:rsidRPr="002D70D2" w14:paraId="3407DFB2"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607D934C"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950" w:type="dxa"/>
            <w:hideMark/>
          </w:tcPr>
          <w:p w14:paraId="4C88B801" w14:textId="77777777"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Implementación del programa de oncología de precisión (2019)2. Instalación del biobanco genómico y certificación de gobernanza de datos (2020)3. Formalización de convenios de codesarrollo con laboratorios internacionales (2020–2022)4. Integración de herramientas bioinformáticas para predicción terapéutica (2021–2023)5. Expansión del programa a otros tipos de cáncer y terapias dirigidas (2023–2024)</w:t>
            </w:r>
          </w:p>
        </w:tc>
      </w:tr>
      <w:tr w:rsidR="00165EDB" w:rsidRPr="002D70D2" w14:paraId="67E868E4"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D1D87A2"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950" w:type="dxa"/>
            <w:hideMark/>
          </w:tcPr>
          <w:p w14:paraId="60E90EC4"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Más de 4.500 muestras genómicas analizadas hasta 2023• Validación de más de 15 biomarcadores moleculares asociados a respuesta terapéutica• Participación en ensayos clínicos internacionales con pacientes seleccionados según perfiles genéticos• Creación de un modelo de atención oncológica personalizada que ya ha sido adoptado por otros hospitales del país</w:t>
            </w:r>
          </w:p>
        </w:tc>
      </w:tr>
      <w:tr w:rsidR="00165EDB" w:rsidRPr="002D70D2" w14:paraId="776074C4"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5A0CDE0D"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950" w:type="dxa"/>
            <w:hideMark/>
          </w:tcPr>
          <w:p w14:paraId="3AAF6FCA" w14:textId="4662711D"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Prensa.ec. Hospital Israelita Albert Einstein: un faro de innovación y excelencia médica en América Latina. 2024. 2. Sitio oficial del Hospital Einstein – sección oncología: 3. Distrito HealthTech – informes de innovación en salud (2022–2023)</w:t>
            </w:r>
          </w:p>
        </w:tc>
      </w:tr>
      <w:tr w:rsidR="00165EDB" w:rsidRPr="002D70D2" w14:paraId="4569A59C"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A6C81FB"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950" w:type="dxa"/>
            <w:hideMark/>
          </w:tcPr>
          <w:p w14:paraId="3FC360E9"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biobanco + inteligencia genómica puede ser adoptado por otros hospitales con laboratorios de diagnóstico molecular• La estructura legal y ética de gobernanza de datos es un referente nacional• Herramientas de IA desarrolladas in-house pueden ser licenciadas a terceros con fines clínicos o de investigación</w:t>
            </w:r>
          </w:p>
        </w:tc>
      </w:tr>
      <w:tr w:rsidR="00165EDB" w:rsidRPr="002D70D2" w14:paraId="4D6B0510"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010318C8"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950" w:type="dxa"/>
            <w:hideMark/>
          </w:tcPr>
          <w:p w14:paraId="6EDA7297" w14:textId="77777777"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Costos elevados de secuenciación masiva e infraestructura bioinformática• Desafíos en la interoperabilidad de datos clínicos y genómicos entre plataformas• Necesidad de capacitar médicos oncólogos en lectura e interpretación de perfiles moleculares</w:t>
            </w:r>
          </w:p>
        </w:tc>
      </w:tr>
      <w:tr w:rsidR="00165EDB" w:rsidRPr="002D70D2" w14:paraId="080E37BA" w14:textId="77777777" w:rsidTr="00165E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1DAE2615"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950" w:type="dxa"/>
            <w:hideMark/>
          </w:tcPr>
          <w:p w14:paraId="3CF7C35A" w14:textId="77777777" w:rsidR="00165EDB" w:rsidRPr="00904A34" w:rsidRDefault="00165EDB" w:rsidP="00165ED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Contar con una base de datos estructurada y ética permite alianzas sólidas con industria• El uso de IA y algoritmos propios acelera la aplicación clínica real de la genómica• La formación interdisciplinaria (bioinformáticos, genetistas, oncólogos) es clave para el éxito del modelo</w:t>
            </w:r>
          </w:p>
        </w:tc>
      </w:tr>
      <w:tr w:rsidR="00165EDB" w:rsidRPr="002D70D2" w14:paraId="467CC2DA" w14:textId="77777777" w:rsidTr="00165EDB">
        <w:tc>
          <w:tcPr>
            <w:cnfStyle w:val="001000000000" w:firstRow="0" w:lastRow="0" w:firstColumn="1" w:lastColumn="0" w:oddVBand="0" w:evenVBand="0" w:oddHBand="0" w:evenHBand="0" w:firstRowFirstColumn="0" w:firstRowLastColumn="0" w:lastRowFirstColumn="0" w:lastRowLastColumn="0"/>
            <w:tcW w:w="2410" w:type="dxa"/>
            <w:hideMark/>
          </w:tcPr>
          <w:p w14:paraId="247CA0DB" w14:textId="77777777" w:rsidR="00165EDB" w:rsidRPr="00904A34" w:rsidRDefault="00165EDB" w:rsidP="00165EDB">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950" w:type="dxa"/>
            <w:hideMark/>
          </w:tcPr>
          <w:p w14:paraId="5C33B392" w14:textId="2D23DD38" w:rsidR="00165EDB" w:rsidRPr="00904A34" w:rsidRDefault="00165EDB" w:rsidP="00165ED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Prensa.ec. Hospital Israelita Albert Einstein: un faro de innovación y excelencia médica en América Latina. </w:t>
            </w:r>
            <w:sdt>
              <w:sdtPr>
                <w:rPr>
                  <w:rFonts w:ascii="Times New Roman" w:hAnsi="Times New Roman" w:cs="Times New Roman"/>
                  <w:sz w:val="20"/>
                  <w:szCs w:val="20"/>
                  <w:lang w:val="es-CO"/>
                </w:rPr>
                <w:alias w:val="To edit, see citavi.com/edit"/>
                <w:tag w:val="CitaviPlaceholder#06293967-cb3f-4f98-abe1-b7041bf43045"/>
                <w:id w:val="-141814695"/>
                <w:placeholder>
                  <w:docPart w:val="DefaultPlaceholder_-1854013440"/>
                </w:placeholder>
              </w:sdtPr>
              <w:sdtEndPr/>
              <w:sdtContent>
                <w:r w:rsidR="00512857"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I0NmRiNTdjLTZkNGMtNDNmNi04YjQ2LTllNDFkMzY0ODVhNiIsIlJhbmdlTGVuZ3RoIjoxMywiUmVmZXJlbmNlSWQiOiIzNzk2ZjIwMi0wNDdkLTQ3ZTMtYTY3ZS05MDZlMDY2OGJhN2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UmljYXJkbyIsIkxhc3ROYW1lIjoiVGVyw6FuIiwiTWlkZGxlTmFtZSI6IkFsZXhhbmRlciBMTHVtaXF1aW5nYSIsIlByb3RlY3RlZCI6ZmFsc2UsIlNleCI6MiwiQ3JlYXRlZEJ5IjoiX0dlc3NpIiwiQ3JlYXRlZE9uIjoiMjAyNS0wNS0yNlQwMzo0Mjo1OCIsIk1vZGlmaWVkQnkiOiJfR2Vzc2kiLCJJZCI6IjEyZTYyY2Q5LTQ1YmEtNDY4OS1iMDFiLWQ1ZmE4OWY4YjY5MyIsIk1vZGlmaWVkT24iOiIyMDI1LTA1LTI2VDAzOjQyOjU4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lRlcsOhbiAyMDI0IC0gSG9zcGl0YWwgSXNyYWVsaXRhIEFsYmVydCBFaW5zdGVpbi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NC8wOS8yMDI0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wcmVuc2EuZWMvaG9zcGl0YWwtaXNyYWVsaXRhLWFsYmVydC1laW5zdGVpbi11bi1mYXJvLWRlLWlubm92YWNpb24teS1leGNlbGVuY2lhLW1lZGljYS1lbi1hbWVyaWNhLWxhdGluYS8iLCJVcmlTdHJpbmciOiJodHRwczovL3ByZW5zYS5lYy9ob3NwaXRhbC1pc3JhZWxpdGEtYWxiZXJ0LWVpbnN0ZWluLXVuLWZhcm8tZGUtaW5ub3ZhY2lvbi15LWV4Y2VsZW5jaWEtbWVkaWNhLWVuLWFtZXJpY2EtbGF0aW5h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}</w:instrText>
                </w:r>
                <w:r w:rsidR="00512857"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(Terán, 2024)</w:t>
                </w:r>
                <w:r w:rsidR="00512857" w:rsidRPr="00904A34">
                  <w:rPr>
                    <w:rFonts w:ascii="Times New Roman" w:hAnsi="Times New Roman" w:cs="Times New Roman"/>
                    <w:sz w:val="20"/>
                    <w:szCs w:val="20"/>
                    <w:lang w:val="es-CO"/>
                  </w:rPr>
                  <w:fldChar w:fldCharType="end"/>
                </w:r>
              </w:sdtContent>
            </w:sdt>
            <w:r w:rsidR="00512857"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lastRenderedPageBreak/>
              <w:t xml:space="preserve">2. </w:t>
            </w:r>
            <w:sdt>
              <w:sdtPr>
                <w:rPr>
                  <w:rFonts w:ascii="Times New Roman" w:hAnsi="Times New Roman" w:cs="Times New Roman"/>
                  <w:sz w:val="20"/>
                  <w:szCs w:val="20"/>
                  <w:lang w:val="es-CO"/>
                </w:rPr>
                <w:alias w:val="To edit, see citavi.com/edit"/>
                <w:tag w:val="CitaviPlaceholder#8a0d604d-c909-4fe6-befb-9b9f27c003c4"/>
                <w:id w:val="-921573216"/>
                <w:placeholder>
                  <w:docPart w:val="DefaultPlaceholder_-1854013440"/>
                </w:placeholder>
              </w:sdtPr>
              <w:sdtEndPr/>
              <w:sdtContent>
                <w:r w:rsidR="00441BEB"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JlZjdmYzlmLWY5MjgtNDIwZi1iZWMyLTY5Y2JhMDA1ZjJmNCIsIlJhbmdlTGVuZ3RoIjo0MiwiUmVmZXJlbmNlSWQiOiIwMzM3MGY1MC1jYWJmLTQ4YTctYmJiMy0yZDUwZWJjZDlkOG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Ib3NwaXRhbCBJc3JhZWxpdGEgQWxiZXJ0IEVpbnN0ZWluIiwiUHJvdGVjdGVkIjpmYWxzZSwiU2V4IjowLCJDcmVhdGVkQnkiOiJfR2Vzc2kiLCJDcmVhdGVkT24iOiIyMDI1LTA1LTI2VDAzOjIwOjEwIiwiTW9kaWZpZWRCeSI6Il9HZXNzaSIsIklkIjoiNjUwNzk1ZjYtNjZiNy00MmQzLTg4ZmUtMThiNThlNWJhMzM3IiwiTW9kaWZpZWRPbiI6IjIwMjUtMDUtMjZUMDM6MjA6MTAiLCJQcm9qZWN0Ijp7IiRpZCI6IjgiLCIkdHlwZSI6IlN3aXNzQWNhZGVtaWMuQ2l0YXZpLlByb2plY3QsIFN3aXNzQWNhZGVtaWMuQ2l0YXZpIn19XSwiQ2l0YXRpb25LZXlVcGRhdGVUeXBlIjowLCJDb2xsYWJvcmF0b3JzIjpbXSwiRGF0ZSI6IjI1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VpbnN0ZWluLmJyL24vIiwiVXJpU3RyaW5nIjoiaHR0cHM6Ly93d3cuZWluc3RlaW4uYnIvbi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}</w:instrText>
                </w:r>
                <w:r w:rsidR="00441BEB"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(Hospital Israelita Albert Einstein, 2024)</w:t>
                </w:r>
                <w:r w:rsidR="00441BEB" w:rsidRPr="00904A34">
                  <w:rPr>
                    <w:rFonts w:ascii="Times New Roman" w:hAnsi="Times New Roman" w:cs="Times New Roman"/>
                    <w:sz w:val="20"/>
                    <w:szCs w:val="20"/>
                    <w:lang w:val="es-CO"/>
                  </w:rPr>
                  <w:fldChar w:fldCharType="end"/>
                </w:r>
              </w:sdtContent>
            </w:sdt>
            <w:r w:rsidR="00512857"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3. Distrito HealthTech (2022). Informe: Tendencias en medicina de precisión.</w:t>
            </w:r>
          </w:p>
        </w:tc>
      </w:tr>
    </w:tbl>
    <w:p w14:paraId="4D9F3ED1" w14:textId="77777777" w:rsidR="009D4834" w:rsidRPr="00904A34" w:rsidRDefault="009D4834" w:rsidP="005C4EC2">
      <w:pPr>
        <w:rPr>
          <w:rFonts w:ascii="Times New Roman" w:hAnsi="Times New Roman" w:cs="Times New Roman"/>
          <w:lang w:val="es-CO"/>
        </w:rPr>
      </w:pPr>
    </w:p>
    <w:p w14:paraId="0DF3E973" w14:textId="642F082B" w:rsidR="0011425C" w:rsidRPr="00904A34" w:rsidRDefault="0011425C" w:rsidP="007E3AE1">
      <w:pPr>
        <w:pStyle w:val="Descripcin"/>
        <w:keepNext/>
        <w:spacing w:line="360" w:lineRule="auto"/>
        <w:rPr>
          <w:rFonts w:ascii="Times New Roman" w:hAnsi="Times New Roman" w:cs="Times New Roman"/>
          <w:color w:val="auto"/>
          <w:sz w:val="24"/>
          <w:szCs w:val="24"/>
          <w:lang w:val="es-CO"/>
        </w:rPr>
      </w:pPr>
      <w:bookmarkStart w:id="18" w:name="_Toc199193344"/>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19</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7E3AE1"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19: </w:t>
      </w:r>
      <w:r w:rsidR="005336F0" w:rsidRPr="00904A34">
        <w:rPr>
          <w:rFonts w:ascii="Times New Roman" w:hAnsi="Times New Roman" w:cs="Times New Roman"/>
          <w:color w:val="auto"/>
          <w:sz w:val="24"/>
          <w:szCs w:val="24"/>
          <w:lang w:val="es-CO"/>
        </w:rPr>
        <w:t>Alianza hospital-empresa</w:t>
      </w:r>
      <w:r w:rsidRPr="00904A34">
        <w:rPr>
          <w:rFonts w:ascii="Times New Roman" w:hAnsi="Times New Roman" w:cs="Times New Roman"/>
          <w:color w:val="auto"/>
          <w:sz w:val="24"/>
          <w:szCs w:val="24"/>
          <w:lang w:val="es-CO"/>
        </w:rPr>
        <w:t xml:space="preserve">, </w:t>
      </w:r>
      <w:r w:rsidR="007E3AE1" w:rsidRPr="00904A34">
        <w:rPr>
          <w:rFonts w:ascii="Times New Roman" w:hAnsi="Times New Roman" w:cs="Times New Roman"/>
          <w:color w:val="auto"/>
          <w:sz w:val="24"/>
          <w:szCs w:val="24"/>
          <w:lang w:val="es-CO"/>
        </w:rPr>
        <w:t>Salud digital</w:t>
      </w:r>
      <w:r w:rsidRPr="00904A34">
        <w:rPr>
          <w:rFonts w:ascii="Times New Roman" w:hAnsi="Times New Roman" w:cs="Times New Roman"/>
          <w:color w:val="auto"/>
          <w:sz w:val="24"/>
          <w:szCs w:val="24"/>
          <w:lang w:val="es-CO"/>
        </w:rPr>
        <w:t>, Nacional</w:t>
      </w:r>
      <w:bookmarkEnd w:id="18"/>
    </w:p>
    <w:tbl>
      <w:tblPr>
        <w:tblStyle w:val="Tablanormal2"/>
        <w:tblW w:w="0" w:type="auto"/>
        <w:tblLook w:val="04A0" w:firstRow="1" w:lastRow="0" w:firstColumn="1" w:lastColumn="0" w:noHBand="0" w:noVBand="1"/>
      </w:tblPr>
      <w:tblGrid>
        <w:gridCol w:w="2410"/>
        <w:gridCol w:w="6950"/>
      </w:tblGrid>
      <w:tr w:rsidR="009D39F7" w:rsidRPr="00904A34" w14:paraId="12723EA5" w14:textId="77777777" w:rsidTr="009D39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226DA629" w14:textId="18B72E90"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19</w:t>
            </w:r>
          </w:p>
        </w:tc>
        <w:tc>
          <w:tcPr>
            <w:tcW w:w="6950" w:type="dxa"/>
            <w:shd w:val="clear" w:color="auto" w:fill="C9C9C9" w:themeFill="accent3" w:themeFillTint="99"/>
            <w:hideMark/>
          </w:tcPr>
          <w:p w14:paraId="638C24F2" w14:textId="621D5AFF" w:rsidR="009D39F7" w:rsidRPr="00904A34" w:rsidRDefault="009D39F7" w:rsidP="009D39F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9D39F7" w:rsidRPr="00904A34" w14:paraId="2E9FDF3F"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3D9F48B"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950" w:type="dxa"/>
            <w:hideMark/>
          </w:tcPr>
          <w:p w14:paraId="1B873F9B"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CAS-19</w:t>
            </w:r>
          </w:p>
        </w:tc>
      </w:tr>
      <w:tr w:rsidR="009D39F7" w:rsidRPr="002D70D2" w14:paraId="189CCEAA"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464447BB"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950" w:type="dxa"/>
            <w:hideMark/>
          </w:tcPr>
          <w:p w14:paraId="4480B497"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Plataforma de telemonitorización cardiaca para pacientes con insuficiencia cardíaca crónica</w:t>
            </w:r>
          </w:p>
        </w:tc>
      </w:tr>
      <w:tr w:rsidR="009D39F7" w:rsidRPr="00904A34" w14:paraId="022399B0"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2B10003"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950" w:type="dxa"/>
            <w:hideMark/>
          </w:tcPr>
          <w:p w14:paraId="6B5A4C07"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 (Colombia)</w:t>
            </w:r>
          </w:p>
        </w:tc>
      </w:tr>
      <w:tr w:rsidR="009D39F7" w:rsidRPr="00904A34" w14:paraId="0BC3B15D"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2ACBB334"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950" w:type="dxa"/>
            <w:hideMark/>
          </w:tcPr>
          <w:p w14:paraId="63A6A98F"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Colombia (Bogotá D.C.)</w:t>
            </w:r>
          </w:p>
        </w:tc>
      </w:tr>
      <w:tr w:rsidR="009D39F7" w:rsidRPr="002D70D2" w14:paraId="1BAA8811"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D77EB2A"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950" w:type="dxa"/>
            <w:hideMark/>
          </w:tcPr>
          <w:p w14:paraId="2C8594CF"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Hospital universitario de alta complejidad (Fundación Santa Fe de Bogotá) en alianza con partner tecnológico (Philips)</w:t>
            </w:r>
          </w:p>
        </w:tc>
      </w:tr>
      <w:tr w:rsidR="009D39F7" w:rsidRPr="002D70D2" w14:paraId="65CF71DF"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7832B6DC"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950" w:type="dxa"/>
            <w:hideMark/>
          </w:tcPr>
          <w:p w14:paraId="4C9E0916"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Fundación Santa Fe de Bogotá (FSFB): desarrollo clínico y validación de la solución- Philips: proveedor tecnológico e integrador de sistemas de monitoreo y plataformas interoperables</w:t>
            </w:r>
          </w:p>
        </w:tc>
      </w:tr>
      <w:tr w:rsidR="009D39F7" w:rsidRPr="002D70D2" w14:paraId="1E452CD3"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25072E4"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950" w:type="dxa"/>
            <w:hideMark/>
          </w:tcPr>
          <w:p w14:paraId="435490D6"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Pacientes con insuficiencia cardíaca crónica- Equipos de cardiología y medicina interna- Área de Tecnología Informática y Comunicaciones de la FSFB</w:t>
            </w:r>
          </w:p>
        </w:tc>
      </w:tr>
      <w:tr w:rsidR="009D39F7" w:rsidRPr="002D70D2" w14:paraId="12291592"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5ED54E47"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950" w:type="dxa"/>
            <w:hideMark/>
          </w:tcPr>
          <w:p w14:paraId="3828D967"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Salud digital – telemedicina y monitoreo remoto de enfermedades crónicas</w:t>
            </w:r>
          </w:p>
        </w:tc>
      </w:tr>
      <w:tr w:rsidR="009D39F7" w:rsidRPr="00904A34" w14:paraId="5A700B5E"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D2D2AA6"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950" w:type="dxa"/>
            <w:hideMark/>
          </w:tcPr>
          <w:p w14:paraId="58CA0D60"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2020 – en curso</w:t>
            </w:r>
          </w:p>
        </w:tc>
      </w:tr>
      <w:tr w:rsidR="009D39F7" w:rsidRPr="002D70D2" w14:paraId="654F8AC6"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1770F9C8"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950" w:type="dxa"/>
            <w:hideMark/>
          </w:tcPr>
          <w:p w14:paraId="642B1EF5"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Alianza estratégica con Philips para implementación de soluciones de informática en salud, incluyendo el Sistema de Información Hospitalaria Tasy EMR y la plataforma de interoperabilidad Forcare - Implementación de tecnologías de telemedicina y monitoreo remoto para pacientes con enfermedades crónicas</w:t>
            </w:r>
          </w:p>
        </w:tc>
      </w:tr>
      <w:tr w:rsidR="009D39F7" w:rsidRPr="002D70D2" w14:paraId="66E6A3C1"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78BABBE"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950" w:type="dxa"/>
            <w:hideMark/>
          </w:tcPr>
          <w:p w14:paraId="04485B63"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Implementación de Tasy EMR: sistema que integra todas las áreas de la institución, conectando los puntos de atención de los pacientes y optimizando los procesos - Uso de la plataforma de interoperabilidad Forcare: permite intercambiar la información clínica del paciente en múltiples entornos de atención y entre diferentes sistemas - Desarrollo de capacidades en telemedicina: habilitación de sesiones de teleconsulta a través de Microsoft Teams, permitiendo el contacto cercano entre médicos y pacientes, análisis de resultados de exámenes e imágenes diagnósticas </w:t>
            </w:r>
          </w:p>
        </w:tc>
      </w:tr>
      <w:tr w:rsidR="009D39F7" w:rsidRPr="002D70D2" w14:paraId="62ECCC6C"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39250532"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950" w:type="dxa"/>
            <w:hideMark/>
          </w:tcPr>
          <w:p w14:paraId="5C452016"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Establecimiento de la alianza estratégica con Philips en 2020 para la implementación de soluciones de informática en salud 2. Implementación de Tasy EMR y la plataforma Forcare para integrar y optimizar los procesos clínicos y administrativos 3. Desarrollo e implementación de capacidades en telemedicina, incluyendo sesiones de teleconsulta y comités médicos virtuales </w:t>
            </w:r>
          </w:p>
        </w:tc>
      </w:tr>
      <w:tr w:rsidR="009D39F7" w:rsidRPr="002D70D2" w14:paraId="6C26129A"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16B42AC"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950" w:type="dxa"/>
            <w:hideMark/>
          </w:tcPr>
          <w:p w14:paraId="7AE9887D"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Mejora en la atención de pacientes con insuficiencia cardíaca crónica: mediante el uso de tecnologías de telemedicina y monitoreo remoto, se ha logrado un seguimiento más cercano y eficiente de los pacientes - Optimización de procesos clínicos y administrativos: la implementación de Tasy EMR y Forcare ha permitido una integración efectiva de las áreas de la institución, mejorando la eficiencia y la experiencia del paciente </w:t>
            </w:r>
          </w:p>
        </w:tc>
      </w:tr>
      <w:tr w:rsidR="009D39F7" w:rsidRPr="002D70D2" w14:paraId="087D5783"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0BA48D11"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950" w:type="dxa"/>
            <w:hideMark/>
          </w:tcPr>
          <w:p w14:paraId="0B7F4759" w14:textId="77777777" w:rsidR="00251C71" w:rsidRPr="002D70D2" w:rsidRDefault="009D39F7" w:rsidP="009D39F7">
            <w:pPr>
              <w:cnfStyle w:val="000000000000" w:firstRow="0" w:lastRow="0" w:firstColumn="0" w:lastColumn="0" w:oddVBand="0" w:evenVBand="0" w:oddHBand="0" w:evenHBand="0" w:firstRowFirstColumn="0" w:firstRowLastColumn="0" w:lastRowFirstColumn="0" w:lastRowLastColumn="0"/>
              <w:rPr>
                <w:lang w:val="es-CO"/>
              </w:rPr>
            </w:pPr>
            <w:r w:rsidRPr="00904A34">
              <w:rPr>
                <w:rFonts w:ascii="Times New Roman" w:hAnsi="Times New Roman" w:cs="Times New Roman"/>
                <w:sz w:val="20"/>
                <w:szCs w:val="20"/>
                <w:lang w:val="es-CO"/>
              </w:rPr>
              <w:t xml:space="preserve">1. ACIS. “Innovar en la atención de la salud en Colombia: el propósito de la alianza entre Philips y Fundación Santa Fe de Bogotá.” 2020. </w:t>
            </w:r>
          </w:p>
          <w:p w14:paraId="42C4870A" w14:textId="5019DEA5" w:rsidR="009D39F7" w:rsidRPr="00004C12"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 Microsoft News Center Latinoamérica. “Telemedicina: la solución para los pacientes de la Fundación Santa Fe de Bogotá.” </w:t>
            </w:r>
          </w:p>
        </w:tc>
      </w:tr>
      <w:tr w:rsidR="009D39F7" w:rsidRPr="002D70D2" w14:paraId="384786E3"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B92FE00"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950" w:type="dxa"/>
            <w:hideMark/>
          </w:tcPr>
          <w:p w14:paraId="612735CB"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Modelo replicable en otras instituciones de salud: la implementación de soluciones de informática en salud y telemedicina puede ser adoptada por otros hospitales con infraestructura tecnológica adecuada.- Potencial para expandirse a </w:t>
            </w:r>
            <w:r w:rsidRPr="00904A34">
              <w:rPr>
                <w:rFonts w:ascii="Times New Roman" w:hAnsi="Times New Roman" w:cs="Times New Roman"/>
                <w:sz w:val="20"/>
                <w:szCs w:val="20"/>
                <w:lang w:val="es-CO"/>
              </w:rPr>
              <w:lastRenderedPageBreak/>
              <w:t>otras enfermedades crónicas: el enfoque utilizado para la insuficiencia cardíaca crónica puede adaptarse a otras condiciones que requieran monitoreo remoto.</w:t>
            </w:r>
          </w:p>
        </w:tc>
      </w:tr>
      <w:tr w:rsidR="009D39F7" w:rsidRPr="002D70D2" w14:paraId="538B4D57"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2B0E79A6"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Principales dificultades</w:t>
            </w:r>
          </w:p>
        </w:tc>
        <w:tc>
          <w:tcPr>
            <w:tcW w:w="6950" w:type="dxa"/>
            <w:hideMark/>
          </w:tcPr>
          <w:p w14:paraId="655D9E35" w14:textId="7777777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Necesidad de infraestructura tecnológica adecuada: la implementación de soluciones avanzadas requiere de una base tecnológica sólida.- Capacitación del personal médico y administrativo: es esencial formar al personal en el uso de nuevas tecnologías y en la adaptación a nuevos procesos.- Gestión del cambio organizacional: la transición a modelos digitales implica cambios en la cultura organizacional y en la forma de trabajo.</w:t>
            </w:r>
          </w:p>
        </w:tc>
      </w:tr>
      <w:tr w:rsidR="009D39F7" w:rsidRPr="002D70D2" w14:paraId="286A0D83" w14:textId="77777777" w:rsidTr="009D39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222E6A3"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950" w:type="dxa"/>
            <w:hideMark/>
          </w:tcPr>
          <w:p w14:paraId="2FF6C180" w14:textId="77777777" w:rsidR="009D39F7" w:rsidRPr="00904A34" w:rsidRDefault="009D39F7" w:rsidP="009D39F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Alianzas estratégicas con proveedores tecnológicos: colaboraciones con empresas como Philips han sido clave para la implementación exitosa de soluciones innovadoras.- Enfoque centrado en el paciente: la integración de tecnologías ha mejorado la experiencia del paciente y la eficiencia en la atención.- Adaptabilidad y resiliencia: la capacidad de adaptarse rápidamente a nuevas tecnologías y procesos ha sido fundamental para enfrentar desafíos como la pandemia de COVID-19.</w:t>
            </w:r>
          </w:p>
        </w:tc>
      </w:tr>
      <w:tr w:rsidR="009D39F7" w:rsidRPr="002D70D2" w14:paraId="4F554DD2" w14:textId="77777777" w:rsidTr="009D39F7">
        <w:tc>
          <w:tcPr>
            <w:cnfStyle w:val="001000000000" w:firstRow="0" w:lastRow="0" w:firstColumn="1" w:lastColumn="0" w:oddVBand="0" w:evenVBand="0" w:oddHBand="0" w:evenHBand="0" w:firstRowFirstColumn="0" w:firstRowLastColumn="0" w:lastRowFirstColumn="0" w:lastRowLastColumn="0"/>
            <w:tcW w:w="2410" w:type="dxa"/>
            <w:hideMark/>
          </w:tcPr>
          <w:p w14:paraId="07953568" w14:textId="77777777" w:rsidR="009D39F7" w:rsidRPr="00904A34" w:rsidRDefault="009D39F7" w:rsidP="009D39F7">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950" w:type="dxa"/>
            <w:hideMark/>
          </w:tcPr>
          <w:p w14:paraId="022E8FF5" w14:textId="6752F5D7" w:rsidR="009D39F7" w:rsidRPr="00904A34" w:rsidRDefault="009D39F7" w:rsidP="009D39F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w:t>
            </w:r>
            <w:sdt>
              <w:sdtPr>
                <w:rPr>
                  <w:rFonts w:ascii="Times New Roman" w:hAnsi="Times New Roman" w:cs="Times New Roman"/>
                  <w:sz w:val="20"/>
                  <w:szCs w:val="20"/>
                  <w:lang w:val="es-CO"/>
                </w:rPr>
                <w:alias w:val="To edit, see citavi.com/edit"/>
                <w:tag w:val="CitaviPlaceholder#b50ee8c2-3bfb-4263-ac45-e33f1175fe21"/>
                <w:id w:val="1982497896"/>
                <w:placeholder>
                  <w:docPart w:val="DefaultPlaceholder_-1854013440"/>
                </w:placeholder>
              </w:sdtPr>
              <w:sdtEndPr/>
              <w:sdtContent>
                <w:r w:rsidR="0011425C"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JjZDEwMmUzLTZkZTQtNDIwNi05OTIwLTkxNjQ1ZjAxOWI4ZCIsIlJhbmdlTGVuZ3RoIjoxNSwiUmVmZXJlbmNlSWQiOiI2Njc0ZjQzNy01MzBlLTQxMjMtOTQwMi0yMjhiN2U1NGMxOTI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QaGlsaXBzIiwiUHJvdGVjdGVkIjpmYWxzZSwiU2V4IjowLCJDcmVhdGVkQnkiOiJfR2Vzc2kiLCJDcmVhdGVkT24iOiIyMDI1LTA1LTI2VDAzOjU5OjQxIiwiTW9kaWZpZWRCeSI6Il9HZXNzaSIsIklkIjoiMWNhMWMwMjUtNTYwYi00YWNjLWI5MjYtMTgzYTFhZTAyMWIxIiwiTW9kaWZpZWRPbiI6IjIwMjUtMDUtMjZUMDM6NTk6NDE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UGhpbGlwcyAyNSAwNSAyMDI1IC0gQWxpYW56YSBQaGlsaXBzIHkgRnVuZGFjacOzbiBTYW50YS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jUvMDUvMjAyNS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d3d3LnBoaWxpcHMuY29tLmNvL2Etdy9hYm91dC9uZXdzL2FyY2hpdmUvc3RhbmRhcmQvbmV3cy9wcmVzcy8yMDIyLzIwMjIwNzI3LXdvcmtpbmctY29sbGFib3JhdGl2ZWx5LXdpdGgtdGhlLXB1cnBvc2Utb2YtZW1waGFzaXppbmctaW1hZ2UtZ3VpZGVkLXNvbHV0aW9ucy5odG1sIiwiVXJpU3RyaW5nIjoiaHR0cHM6Ly93d3cucGhpbGlwcy5jb20uY28vYS13L2Fib3V0L25ld3MvYXJjaGl2ZS9zdGFuZGFyZC9uZXdzL3ByZXNzLzIwMjIvMjAyMjA3Mjctd29ya2luZy1jb2xsYWJvcmF0aXZlbHktd2l0aC10aGUtcHVycG9zZS1vZi1lbXBoYXNpemluZy1pbWFnZS1ndWlkZWQtc29sdXRpb25zLmh0bWw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}</w:instrText>
                </w:r>
                <w:r w:rsidR="0011425C"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(Philips, 2020)</w:t>
                </w:r>
                <w:r w:rsidR="0011425C" w:rsidRPr="00904A34">
                  <w:rPr>
                    <w:rFonts w:ascii="Times New Roman" w:hAnsi="Times New Roman" w:cs="Times New Roman"/>
                    <w:sz w:val="20"/>
                    <w:szCs w:val="20"/>
                    <w:lang w:val="es-CO"/>
                  </w:rPr>
                  <w:fldChar w:fldCharType="end"/>
                </w:r>
              </w:sdtContent>
            </w:sdt>
            <w:r w:rsidRPr="00904A34">
              <w:rPr>
                <w:rFonts w:ascii="Times New Roman" w:hAnsi="Times New Roman" w:cs="Times New Roman"/>
                <w:sz w:val="20"/>
                <w:szCs w:val="20"/>
                <w:lang w:val="es-CO"/>
              </w:rPr>
              <w:t xml:space="preserve"> “Innovar en la atención de la salud en Colombia: el propósito de la alianza entre Philips y Fundación Santa Fe de Bogotá.”  </w:t>
            </w:r>
            <w:r w:rsidR="0011425C" w:rsidRPr="00904A34">
              <w:rPr>
                <w:rFonts w:ascii="Times New Roman" w:hAnsi="Times New Roman" w:cs="Times New Roman"/>
                <w:sz w:val="20"/>
                <w:szCs w:val="20"/>
                <w:lang w:val="es-CO"/>
              </w:rPr>
              <w:br/>
            </w:r>
            <w:r w:rsidRPr="00904A34">
              <w:rPr>
                <w:rFonts w:ascii="Times New Roman" w:hAnsi="Times New Roman" w:cs="Times New Roman"/>
                <w:sz w:val="20"/>
                <w:szCs w:val="20"/>
                <w:lang w:val="es-CO"/>
              </w:rPr>
              <w:t xml:space="preserve">2. Microsoft News Center Latinoamérica. “Telemedicina: la solución para los pacientes de la Fundación Santa Fe de Bogotá.” </w:t>
            </w:r>
            <w:sdt>
              <w:sdtPr>
                <w:rPr>
                  <w:rFonts w:ascii="Times New Roman" w:hAnsi="Times New Roman" w:cs="Times New Roman"/>
                  <w:sz w:val="20"/>
                  <w:szCs w:val="20"/>
                  <w:lang w:val="es-CO"/>
                </w:rPr>
                <w:alias w:val="To edit, see citavi.com/edit"/>
                <w:tag w:val="CitaviPlaceholder#46e929aa-c311-4fe0-8505-b3cbd14258df"/>
                <w:id w:val="-2120440864"/>
                <w:placeholder>
                  <w:docPart w:val="DefaultPlaceholder_-1854013440"/>
                </w:placeholder>
              </w:sdtPr>
              <w:sdtEndPr/>
              <w:sdtContent>
                <w:r w:rsidR="00CE3F3E"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E1ODVlNTAzLTkzOWEtNGJlMi04YjFlLWUwMDM0Njk0NTcyYyIsIlJhbmdlTGVuZ3RoIjoyOSwiUmVmZXJlbmNlSWQiOiIzZDg3OTRkNi02NDVmLTRlZDEtODk2YS0wNmYwNmE3MmU4Y2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OZXdzIENlbnRlciBNaWNyb3NvZnQiLCJQcm90ZWN0ZWQiOmZhbHNlLCJTZXgiOjAsIkNyZWF0ZWRCeSI6Il9HZXNzaSIsIkNyZWF0ZWRPbiI6IjIwMjUtMDUtMjZUMDM6NTc6MTYiLCJNb2RpZmllZEJ5IjoiX0dlc3NpIiwiSWQiOiIwNTg0MmQyMi1hOTZhLTQwNWEtODNhMy02MmQ5OTgyMGM1NjIiLCJNb2RpZmllZE9uIjoiMjAyNS0wNS0yNlQwMzo1NzoxNiIsIlByb2plY3QiOnsiJGlkIjoiOCIsIiR0eXBlIjoiU3dpc3NBY2FkZW1pYy5DaXRhdmkuUHJvamVjdCwgU3dpc3NBY2FkZW1pYy5DaXRhdmkifX1dLCJDaXRhdGlvbktleVVwZGF0ZVR5cGUiOjAsIkNvbGxhYm9yYXRvcnMiOltdLCJEYXRlIjoiMTUvMDUvMjAyMC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uZXdzLm1pY3Jvc29mdC5jb20vZXMteGwvdGVsZW1lZGljaW5hLWxhLXNvbHVjaW9uLXBhcmEtbG9zLXBhY2llbnRlcy1kZS1sYS1mdW5kYWNpb24tc2FudGEtZmUtZGUtYm9nb3RhLyIsIlVyaVN0cmluZyI6Imh0dHBzOi8vbmV3cy5taWNyb3NvZnQuY29tL2VzLXhsL3RlbGVtZWRpY2luYS1sYS1zb2x1Y2lvbi1wYXJhLWxvcy1wYWNpZW50ZXMtZGUtbGEtZnVuZGFjaW9uLXNhbnRhLWZlLWRlLWJvZ290YS8iLCJMaW5rZWRSZXNvdXJjZVN0YXR1cyI6OCwiUHJvcGVydGllcyI6eyIkaWQiOiIx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}</w:instrText>
                </w:r>
                <w:r w:rsidR="00CE3F3E"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(News Center Microsoft, 2020)</w:t>
                </w:r>
                <w:r w:rsidR="00CE3F3E" w:rsidRPr="00904A34">
                  <w:rPr>
                    <w:rFonts w:ascii="Times New Roman" w:hAnsi="Times New Roman" w:cs="Times New Roman"/>
                    <w:sz w:val="20"/>
                    <w:szCs w:val="20"/>
                    <w:lang w:val="es-CO"/>
                  </w:rPr>
                  <w:fldChar w:fldCharType="end"/>
                </w:r>
              </w:sdtContent>
            </w:sdt>
          </w:p>
        </w:tc>
      </w:tr>
    </w:tbl>
    <w:p w14:paraId="542EBA1D" w14:textId="77777777" w:rsidR="009D39F7" w:rsidRPr="00904A34" w:rsidRDefault="009D39F7" w:rsidP="005C4EC2">
      <w:pPr>
        <w:rPr>
          <w:rFonts w:ascii="Times New Roman" w:hAnsi="Times New Roman" w:cs="Times New Roman"/>
          <w:lang w:val="es-CO"/>
        </w:rPr>
      </w:pPr>
    </w:p>
    <w:p w14:paraId="7185F72E" w14:textId="34ED5900" w:rsidR="00ED44B2" w:rsidRPr="00904A34" w:rsidRDefault="00ED44B2" w:rsidP="00ED44B2">
      <w:pPr>
        <w:pStyle w:val="Descripcin"/>
        <w:keepNext/>
        <w:spacing w:line="360" w:lineRule="auto"/>
        <w:rPr>
          <w:rFonts w:ascii="Times New Roman" w:hAnsi="Times New Roman" w:cs="Times New Roman"/>
          <w:color w:val="auto"/>
          <w:sz w:val="24"/>
          <w:szCs w:val="24"/>
          <w:lang w:val="es-CO"/>
        </w:rPr>
      </w:pPr>
      <w:bookmarkStart w:id="19" w:name="_Toc199193345"/>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20</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Pr="00904A34">
        <w:rPr>
          <w:rFonts w:ascii="Times New Roman" w:hAnsi="Times New Roman" w:cs="Times New Roman"/>
          <w:color w:val="auto"/>
          <w:sz w:val="24"/>
          <w:szCs w:val="24"/>
          <w:lang w:val="es-CO"/>
        </w:rPr>
        <w:br/>
        <w:t>Caso exitoso TT 20: Empresa de base tecnológica, Dispositivos médicos, Latinoamericano</w:t>
      </w:r>
      <w:bookmarkEnd w:id="19"/>
    </w:p>
    <w:tbl>
      <w:tblPr>
        <w:tblStyle w:val="Tablanormal2"/>
        <w:tblW w:w="0" w:type="auto"/>
        <w:tblLook w:val="04A0" w:firstRow="1" w:lastRow="0" w:firstColumn="1" w:lastColumn="0" w:noHBand="0" w:noVBand="1"/>
      </w:tblPr>
      <w:tblGrid>
        <w:gridCol w:w="2410"/>
        <w:gridCol w:w="6950"/>
      </w:tblGrid>
      <w:tr w:rsidR="008856F5" w:rsidRPr="002D70D2" w14:paraId="08AEEABD" w14:textId="77777777" w:rsidTr="00E756E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767584C5" w14:textId="545A872C" w:rsidR="008856F5" w:rsidRPr="00904A34" w:rsidRDefault="00E756EE"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20</w:t>
            </w:r>
          </w:p>
        </w:tc>
        <w:tc>
          <w:tcPr>
            <w:tcW w:w="6950" w:type="dxa"/>
            <w:shd w:val="clear" w:color="auto" w:fill="C9C9C9" w:themeFill="accent3" w:themeFillTint="99"/>
            <w:hideMark/>
          </w:tcPr>
          <w:p w14:paraId="1573707B" w14:textId="41E35C05" w:rsidR="008856F5" w:rsidRPr="00904A34" w:rsidRDefault="00E756EE" w:rsidP="00E756E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8856F5" w:rsidRPr="002D70D2" w14:paraId="735920E8"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9701626"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950" w:type="dxa"/>
            <w:hideMark/>
          </w:tcPr>
          <w:p w14:paraId="1C0E8035"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CAS-20</w:t>
            </w:r>
          </w:p>
        </w:tc>
      </w:tr>
      <w:tr w:rsidR="008856F5" w:rsidRPr="00A74E76" w14:paraId="1D8CF0C9"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3D505234"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950" w:type="dxa"/>
            <w:hideMark/>
          </w:tcPr>
          <w:p w14:paraId="4D6E5A59"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Implantes cráneo-faciales impresos en 3D (ArcomedLab)</w:t>
            </w:r>
          </w:p>
        </w:tc>
      </w:tr>
      <w:tr w:rsidR="008856F5" w:rsidRPr="002D70D2" w14:paraId="78051DFF"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42FE0A70"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950" w:type="dxa"/>
            <w:hideMark/>
          </w:tcPr>
          <w:p w14:paraId="26E3461A"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p>
        </w:tc>
      </w:tr>
      <w:tr w:rsidR="008856F5" w:rsidRPr="002D70D2" w14:paraId="5808FC7A"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775CB592"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950" w:type="dxa"/>
            <w:hideMark/>
          </w:tcPr>
          <w:p w14:paraId="3AAE9EA5"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Chile (Santiago)</w:t>
            </w:r>
          </w:p>
        </w:tc>
      </w:tr>
      <w:tr w:rsidR="008856F5" w:rsidRPr="002D70D2" w14:paraId="4811A3E1"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BCABAAC"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950" w:type="dxa"/>
            <w:hideMark/>
          </w:tcPr>
          <w:p w14:paraId="5B6836F8"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Empresa de base tecnológica (ArcomedLab) en colaboración con centros clínicos y aceleradoras</w:t>
            </w:r>
          </w:p>
        </w:tc>
      </w:tr>
      <w:tr w:rsidR="008856F5" w:rsidRPr="002D70D2" w14:paraId="06C5428B"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67C8DC22"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950" w:type="dxa"/>
            <w:hideMark/>
          </w:tcPr>
          <w:p w14:paraId="1FB1E5B0"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ArcomedLab (desarrollo de la tecnología, producción de implantes) • Ilan Rosenberg y Marcos Skarmeta (cofundadores y responsables técnicos) </w:t>
            </w:r>
          </w:p>
        </w:tc>
      </w:tr>
      <w:tr w:rsidR="008856F5" w:rsidRPr="002D70D2" w14:paraId="1E648C9B"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8968B69"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950" w:type="dxa"/>
            <w:hideMark/>
          </w:tcPr>
          <w:p w14:paraId="226F2ED6"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Clínicas y hospitales asociados en Chile y Perú (validación clínica) • Aceleradora GaneshaLab (apoyo para internacionalización y acceso a mercados de EE. UU. y Europa) </w:t>
            </w:r>
          </w:p>
        </w:tc>
      </w:tr>
      <w:tr w:rsidR="008856F5" w:rsidRPr="00A74E76" w14:paraId="1AB812BD"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1272C704"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950" w:type="dxa"/>
            <w:hideMark/>
          </w:tcPr>
          <w:p w14:paraId="58499A7A"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implantes cráneo-faciales personalizados mediante impresión 3D con PEEK</w:t>
            </w:r>
          </w:p>
        </w:tc>
      </w:tr>
      <w:tr w:rsidR="008856F5" w:rsidRPr="002D70D2" w14:paraId="76A6B48C"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2B39D07"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950" w:type="dxa"/>
            <w:hideMark/>
          </w:tcPr>
          <w:p w14:paraId="5F9BCA24"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2018 (fundación y prototipado) – presente (expansión planeada para 2026) </w:t>
            </w:r>
          </w:p>
        </w:tc>
      </w:tr>
      <w:tr w:rsidR="008856F5" w:rsidRPr="002D70D2" w14:paraId="5AF10D63"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74694728"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950" w:type="dxa"/>
            <w:hideMark/>
          </w:tcPr>
          <w:p w14:paraId="05DBC3BE"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Licenciamiento de diseño y know-how a través de contratos con clínicas y distribuidores internacionales• Convenios de colaboración clínica para validación de eficacia y seguridad• Acuerdo de aceleración con GaneshaLab para acceso a redes y financiamiento</w:t>
            </w:r>
          </w:p>
        </w:tc>
      </w:tr>
      <w:tr w:rsidR="008856F5" w:rsidRPr="002D70D2" w14:paraId="7D77A7F0"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C9B8619"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950" w:type="dxa"/>
            <w:hideMark/>
          </w:tcPr>
          <w:p w14:paraId="257465F1"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Validación temprana en colaboración con centros hospitalarios, ajustando prototipos según retroalimentación quirúrgica • Protección de propiedad intelectual mediante patentes de diseño y uso de PEEK en Chile y solicitudes en EE. UU. y Europa • Alianza con Aceleradora GaneshaLab para mentoría en internacionalización y preparación de estudios de mercado • Implementación de sistema de liberación controlada de fármacos dentro de implantes, validado en modelo preclínico, diferenciando la propuesta de valor </w:t>
            </w:r>
          </w:p>
        </w:tc>
      </w:tr>
      <w:tr w:rsidR="008856F5" w:rsidRPr="002D70D2" w14:paraId="2BB3C46A"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727296C6"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950" w:type="dxa"/>
            <w:hideMark/>
          </w:tcPr>
          <w:p w14:paraId="310F1C0C"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Fundación de ArcomedLab y desarrollo del primer prototipo en PEEK (2018–2019)2. Realización de estudios preclínicos in vitro e in vivo para demostrar compatibilidad y biomecánica (2019–2020)3. Solicitud de patentes en Chile y en trámite en EE. UU. y Europa (2020–2022)4. Validación clínica en colaboración con </w:t>
            </w:r>
            <w:r w:rsidRPr="00904A34">
              <w:rPr>
                <w:rFonts w:ascii="Times New Roman" w:hAnsi="Times New Roman" w:cs="Times New Roman"/>
                <w:sz w:val="20"/>
                <w:szCs w:val="20"/>
                <w:lang w:val="es-CO"/>
              </w:rPr>
              <w:lastRenderedPageBreak/>
              <w:t>hospitales socios (2021–2023)5. Firma de contratos de licenciamiento con distribuidores en América Latina (2022–2023)6. Alianza con GaneshaLab y preparación de lanzamiento en EE. UU. y Europa para 2026</w:t>
            </w:r>
          </w:p>
        </w:tc>
      </w:tr>
      <w:tr w:rsidR="008856F5" w:rsidRPr="00A74E76" w14:paraId="72178949"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A82D7FF"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Resultados e impactos</w:t>
            </w:r>
          </w:p>
        </w:tc>
        <w:tc>
          <w:tcPr>
            <w:tcW w:w="6950" w:type="dxa"/>
            <w:hideMark/>
          </w:tcPr>
          <w:p w14:paraId="78A52208"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Más de 600 implantes colocados con éxito en Chile, Perú, Brasil, México y España • Reducción de complicaciones post-quirúrgicas y ajuste óptimo a la anatomía del paciente• Valor diferencial: implante con liberación de fármacos por gravedad durante 20 días postoperatorios, mejorando la cicatrización y reduciendo infecciones</w:t>
            </w:r>
          </w:p>
        </w:tc>
      </w:tr>
      <w:tr w:rsidR="008856F5" w:rsidRPr="002F3376" w14:paraId="6CC3C2AD"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0BFAA371"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950" w:type="dxa"/>
            <w:hideMark/>
          </w:tcPr>
          <w:p w14:paraId="295CEB83" w14:textId="4E639B52"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Ex-Ante. “Startup chilena comercializará sus implantes cráneo-faciales 3D en Estados Unidos y Europa para 2026.” </w:t>
            </w:r>
            <w:r w:rsidRPr="002D70D2">
              <w:rPr>
                <w:rFonts w:ascii="Times New Roman" w:hAnsi="Times New Roman" w:cs="Times New Roman"/>
                <w:sz w:val="20"/>
                <w:szCs w:val="20"/>
                <w:lang w:val="es-CO"/>
              </w:rPr>
              <w:t xml:space="preserve">26 oct 2023 2. </w:t>
            </w:r>
            <w:r w:rsidRPr="00904A34">
              <w:rPr>
                <w:rFonts w:ascii="Times New Roman" w:hAnsi="Times New Roman" w:cs="Times New Roman"/>
                <w:sz w:val="20"/>
                <w:szCs w:val="20"/>
                <w:lang w:val="es-CO"/>
              </w:rPr>
              <w:t xml:space="preserve">ArcomedLab. “Implantes cráneo-faciales en PEEK.” Sitio oficial.  3. 3DNatives. “ArcomedLab: implante craneal impreso en 3D.” 2023. </w:t>
            </w:r>
          </w:p>
        </w:tc>
      </w:tr>
      <w:tr w:rsidR="008856F5" w:rsidRPr="002D70D2" w14:paraId="13D3FF58"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D1048A1"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950" w:type="dxa"/>
            <w:hideMark/>
          </w:tcPr>
          <w:p w14:paraId="64BF23F9" w14:textId="2D5B6225"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Modelo de fabricación basado en PEEK y flujos digitales que puede adaptarse a distintas especialidades (maxilofacial, </w:t>
            </w:r>
            <w:r w:rsidR="00251C71" w:rsidRPr="00904A34">
              <w:rPr>
                <w:rFonts w:ascii="Times New Roman" w:hAnsi="Times New Roman" w:cs="Times New Roman"/>
                <w:sz w:val="20"/>
                <w:szCs w:val="20"/>
                <w:lang w:val="es-CO"/>
              </w:rPr>
              <w:t>ortopédica) •</w:t>
            </w:r>
            <w:r w:rsidRPr="00904A34">
              <w:rPr>
                <w:rFonts w:ascii="Times New Roman" w:hAnsi="Times New Roman" w:cs="Times New Roman"/>
                <w:sz w:val="20"/>
                <w:szCs w:val="20"/>
                <w:lang w:val="es-CO"/>
              </w:rPr>
              <w:t xml:space="preserve"> Red de validación clínica establecida en varios países latinoamericanos que facilita la adopción en nuevos mercados• Alianzas con aceleradoras y distribuidores para replicar el modelo en EE. UU. y Europa antes de 2026</w:t>
            </w:r>
          </w:p>
        </w:tc>
      </w:tr>
      <w:tr w:rsidR="008856F5" w:rsidRPr="002D70D2" w14:paraId="2D81A365" w14:textId="77777777" w:rsidTr="00E756EE">
        <w:tc>
          <w:tcPr>
            <w:cnfStyle w:val="001000000000" w:firstRow="0" w:lastRow="0" w:firstColumn="1" w:lastColumn="0" w:oddVBand="0" w:evenVBand="0" w:oddHBand="0" w:evenHBand="0" w:firstRowFirstColumn="0" w:firstRowLastColumn="0" w:lastRowFirstColumn="0" w:lastRowLastColumn="0"/>
            <w:tcW w:w="2410" w:type="dxa"/>
            <w:hideMark/>
          </w:tcPr>
          <w:p w14:paraId="46F79E6C"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950" w:type="dxa"/>
            <w:hideMark/>
          </w:tcPr>
          <w:p w14:paraId="24856BB4" w14:textId="77777777" w:rsidR="008856F5" w:rsidRPr="00904A34" w:rsidRDefault="008856F5"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Certificaciones regulatorias (FDA, CE) con requisitos de biocompatibilidad y ensayos clínicos extensos• Cadena de suministro de polímero PEEK de grado médico• Formación de cirujanos en el uso de la plataforma digital de diseño e implantación</w:t>
            </w:r>
          </w:p>
        </w:tc>
      </w:tr>
      <w:tr w:rsidR="008856F5" w:rsidRPr="002D70D2" w14:paraId="2A8EC69B" w14:textId="77777777" w:rsidTr="00E756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1662CB6" w14:textId="77777777" w:rsidR="008856F5" w:rsidRPr="00904A34" w:rsidRDefault="008856F5"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950" w:type="dxa"/>
            <w:hideMark/>
          </w:tcPr>
          <w:p w14:paraId="27CE25D9" w14:textId="77777777" w:rsidR="008856F5" w:rsidRPr="00904A34" w:rsidRDefault="008856F5" w:rsidP="00E756E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Iteración clínica-técnica: incorporar feedback de cirujanos en cada nueva versión del implante acelera la adopción• Diversificación de servicios: combinar implantes con liberación de fármacos agrega valor competitivo• Alianzas estratégicas con aceleradoras e instituciones clínicas son clave para la internacionalización</w:t>
            </w:r>
          </w:p>
        </w:tc>
      </w:tr>
      <w:tr w:rsidR="00ED44B2" w:rsidRPr="002D70D2" w14:paraId="7C4E82E8" w14:textId="77777777" w:rsidTr="00E756EE">
        <w:tc>
          <w:tcPr>
            <w:cnfStyle w:val="001000000000" w:firstRow="0" w:lastRow="0" w:firstColumn="1" w:lastColumn="0" w:oddVBand="0" w:evenVBand="0" w:oddHBand="0" w:evenHBand="0" w:firstRowFirstColumn="0" w:firstRowLastColumn="0" w:lastRowFirstColumn="0" w:lastRowLastColumn="0"/>
            <w:tcW w:w="2410" w:type="dxa"/>
          </w:tcPr>
          <w:p w14:paraId="0A0985E0" w14:textId="2EFB7863" w:rsidR="00ED44B2" w:rsidRPr="00904A34" w:rsidRDefault="00ED44B2" w:rsidP="00E756EE">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950" w:type="dxa"/>
          </w:tcPr>
          <w:p w14:paraId="2A6192EE" w14:textId="6A7F0410" w:rsidR="00ED44B2" w:rsidRPr="00904A34" w:rsidRDefault="00A74E76" w:rsidP="00E756E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911d7e84-87a6-45f4-b87a-ac0bee02f28a"/>
                <w:id w:val="-43069484"/>
                <w:placeholder>
                  <w:docPart w:val="DefaultPlaceholder_-1854013440"/>
                </w:placeholder>
              </w:sdtPr>
              <w:sdtEndPr/>
              <w:sdtContent>
                <w:r w:rsidR="0094365F" w:rsidRPr="00904A34">
                  <w:rPr>
                    <w:rFonts w:ascii="Times New Roman" w:hAnsi="Times New Roman" w:cs="Times New Roman"/>
                    <w:sz w:val="20"/>
                    <w:szCs w:val="20"/>
                    <w:lang w:val="es-CO"/>
                  </w:rPr>
                  <w:fldChar w:fldCharType="begin"/>
                </w:r>
                <w:r w:rsidR="0094365F" w:rsidRPr="00904A34">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ZlNjMyZTI3LTNjZjUtNDZhMi05NjQ0LWY5NGUxZTJiNzg3YiIsIlJhbmdlTGVuZ3RoIjoxNSwiUmVmZXJlbmNlSWQiOiJmZTNhNmZhMi0xNzdhLTQ3MjgtYTA1Ny0zODQ3YWQzYTAyMm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}</w:instrText>
                </w:r>
                <w:r w:rsidR="0094365F"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(Ex-Ante, 2024)</w:t>
                </w:r>
                <w:r w:rsidR="0094365F" w:rsidRPr="00904A34">
                  <w:rPr>
                    <w:rFonts w:ascii="Times New Roman" w:hAnsi="Times New Roman" w:cs="Times New Roman"/>
                    <w:sz w:val="20"/>
                    <w:szCs w:val="20"/>
                    <w:lang w:val="es-CO"/>
                  </w:rPr>
                  <w:fldChar w:fldCharType="end"/>
                </w:r>
              </w:sdtContent>
            </w:sdt>
            <w:r w:rsidR="00F93F12"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7baba5cb-d268-4a30-8b0c-239f88ae9f68"/>
                <w:id w:val="-1479229222"/>
                <w:placeholder>
                  <w:docPart w:val="DefaultPlaceholder_-1854013440"/>
                </w:placeholder>
              </w:sdtPr>
              <w:sdtEndPr/>
              <w:sdtContent>
                <w:r w:rsidR="00F93F12"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hMTEyODI2LTc4Y2EtNDY4Yy04MmIxLTYyZjE5ZmEwYmRlNSIsIlJhbmdlTGVuZ3RoIjoxOCwiUmVmZXJlbmNlSWQiOiI0MmFiNTQ0Ni0xM2FiLTQ5N2YtOGQzNy1iYTZhZmFiOWM2OT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TGFzdE5hbWUiOiJBcmNvbWVkbGFiIiwiUHJvdGVjdGVkIjpmYWxzZSwiU2V4IjowLCJDcmVhdGVkQnkiOiJfR2Vzc2kiLCJDcmVhdGVkT24iOiIyMDI1LTA1LTI2VDA0OjUyOjUwIiwiTW9kaWZpZWRCeSI6Il9HZXNzaSIsIklkIjoiZGEwMjA5ZDMtNzU3My00MWY1LWJkNzktN2UwNDlmNTM5NjJjIiwiTW9kaWZpZWRPbiI6IjIwMjUtMDUtMjZUMDQ6NTI6NTAiLCJQcm9qZWN0Ijp7IiRpZCI6IjgiLCIkdHlwZSI6IlN3aXNzQWNhZGVtaWMuQ2l0YXZpLlByb2plY3QsIFN3aXNzQWNhZGVtaWMuQ2l0YXZpIn19XSwiQ2l0YXRpb25LZXlVcGRhdGVUeXBlIjowLCJDb2xsYWJvcmF0b3JzIjpbXSwiRGF0ZSI6IjI1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YXJjb21lZGxhYi5jb20vZXMvc29tb3MtYXJjb21lZC8iLCJVcmlTdHJpbmciOiJodHRwczovL2FyY29tZWRsYWIuY29tL2VzL3NvbW9zLWFyY29tZWQvIiwiTGlua2VkUmVzb3VyY2VTdGF0dXMiOjgsIlByb3BlcnRpZXMiOnsiJGlkIjoiMT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}</w:instrText>
                </w:r>
                <w:r w:rsidR="00F93F12" w:rsidRPr="00904A34">
                  <w:rPr>
                    <w:rFonts w:ascii="Times New Roman" w:hAnsi="Times New Roman" w:cs="Times New Roman"/>
                    <w:sz w:val="20"/>
                    <w:szCs w:val="20"/>
                    <w:lang w:val="es-CO"/>
                  </w:rPr>
                  <w:fldChar w:fldCharType="separate"/>
                </w:r>
                <w:r w:rsidR="00F93F12" w:rsidRPr="00904A34">
                  <w:rPr>
                    <w:rFonts w:ascii="Times New Roman" w:hAnsi="Times New Roman" w:cs="Times New Roman"/>
                    <w:sz w:val="20"/>
                    <w:szCs w:val="20"/>
                    <w:lang w:val="es-CO"/>
                  </w:rPr>
                  <w:t>(Arcomedlab, 2024)</w:t>
                </w:r>
                <w:r w:rsidR="00F93F12" w:rsidRPr="00904A34">
                  <w:rPr>
                    <w:rFonts w:ascii="Times New Roman" w:hAnsi="Times New Roman" w:cs="Times New Roman"/>
                    <w:sz w:val="20"/>
                    <w:szCs w:val="20"/>
                    <w:lang w:val="es-CO"/>
                  </w:rPr>
                  <w:fldChar w:fldCharType="end"/>
                </w:r>
              </w:sdtContent>
            </w:sdt>
            <w:r w:rsidR="00D2270C"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202fd752-0f02-4489-8630-db66c066ee1e"/>
                <w:id w:val="2140138780"/>
                <w:placeholder>
                  <w:docPart w:val="DefaultPlaceholder_-1854013440"/>
                </w:placeholder>
              </w:sdtPr>
              <w:sdtEndPr/>
              <w:sdtContent>
                <w:r w:rsidR="00D2270C"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U1MDMxNjdlLTE5MzEtNDc0Mi05OTcyLWY2MTM3YTY1ODc5MyIsIlJhbmdlTGVuZ3RoIjoxNywiUmVmZXJlbmNlSWQiOiJlYWVkZGQyNS0wNWRhLTQ2NmYtYmZkYS1hMjJiOWM0ODQzOG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1LzA1LzIwMjUiLCJBdXRob3JzIjpbeyIkaWQiOiI3IiwiJHR5cGUiOiJTd2lzc0FjYWRlbWljLkNpdGF2aS5QZXJzb24sIFN3aXNzQWNhZGVtaWMuQ2l0YXZpIiwiRmlyc3ROYW1lIjoiQWxpY2lhIiwiTGFzdE5hbWUiOiJNYXJjaGFudGUiLCJQcm90ZWN0ZWQiOmZhbHNlLCJTZXgiOjEsIkNyZWF0ZWRCeSI6Il9HZXNzaSIsIkNyZWF0ZWRPbiI6IjIwMjUtMDUtMjZUMDQ6NTU6MTIiLCJNb2RpZmllZEJ5IjoiX0dlc3NpIiwiSWQiOiJjZmE3YTU1Yy04N2JkLTQ2ODQtOWQ5NC0yNDM5ZDllNmE2YjAiLCJNb2RpZmllZE9uIjoiMjAyNS0wNS0yNlQwNDo1NToxMi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NIDIwMjMgLSBBcmNvbWVkbGFiIGRlc2Fycm9sbGEgZWwgaW1wbGFudGUgY3JhbmVhbC5qcGciLCJMaW5rZWRSZXNvdXJjZVN0YXR1cyI6OCwiUHJvcGVydGllcyI6eyIkaWQiOiIx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}</w:instrText>
                </w:r>
                <w:r w:rsidR="00D2270C" w:rsidRPr="00904A34">
                  <w:rPr>
                    <w:rFonts w:ascii="Times New Roman" w:hAnsi="Times New Roman" w:cs="Times New Roman"/>
                    <w:sz w:val="20"/>
                    <w:szCs w:val="20"/>
                    <w:lang w:val="es-CO"/>
                  </w:rPr>
                  <w:fldChar w:fldCharType="separate"/>
                </w:r>
                <w:r w:rsidR="007D693D" w:rsidRPr="00904A34">
                  <w:rPr>
                    <w:rFonts w:ascii="Times New Roman" w:hAnsi="Times New Roman" w:cs="Times New Roman"/>
                    <w:sz w:val="20"/>
                    <w:szCs w:val="20"/>
                    <w:lang w:val="es-CO"/>
                  </w:rPr>
                  <w:t>(Marchante, 2023)</w:t>
                </w:r>
                <w:r w:rsidR="00D2270C" w:rsidRPr="00904A34">
                  <w:rPr>
                    <w:rFonts w:ascii="Times New Roman" w:hAnsi="Times New Roman" w:cs="Times New Roman"/>
                    <w:sz w:val="20"/>
                    <w:szCs w:val="20"/>
                    <w:lang w:val="es-CO"/>
                  </w:rPr>
                  <w:fldChar w:fldCharType="end"/>
                </w:r>
              </w:sdtContent>
            </w:sdt>
          </w:p>
        </w:tc>
      </w:tr>
    </w:tbl>
    <w:p w14:paraId="04285417" w14:textId="77777777" w:rsidR="008856F5" w:rsidRPr="00904A34" w:rsidRDefault="008856F5" w:rsidP="005C4EC2">
      <w:pPr>
        <w:rPr>
          <w:rFonts w:ascii="Times New Roman" w:hAnsi="Times New Roman" w:cs="Times New Roman"/>
          <w:lang w:val="es-CO"/>
        </w:rPr>
      </w:pPr>
    </w:p>
    <w:p w14:paraId="15AFEAE7" w14:textId="7DB8B127" w:rsidR="00D80E02" w:rsidRPr="00904A34" w:rsidRDefault="00D80E02" w:rsidP="00D80E02">
      <w:pPr>
        <w:pStyle w:val="Descripcin"/>
        <w:keepNext/>
        <w:spacing w:line="360" w:lineRule="auto"/>
        <w:rPr>
          <w:rFonts w:ascii="Times New Roman" w:hAnsi="Times New Roman" w:cs="Times New Roman"/>
          <w:color w:val="auto"/>
          <w:sz w:val="24"/>
          <w:szCs w:val="24"/>
          <w:lang w:val="es-CO"/>
        </w:rPr>
      </w:pPr>
      <w:bookmarkStart w:id="20" w:name="_Toc199193346"/>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lang w:val="es-CO"/>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lang w:val="es-CO"/>
        </w:rPr>
        <w:fldChar w:fldCharType="separate"/>
      </w:r>
      <w:r w:rsidR="00AB1414" w:rsidRPr="00904A34">
        <w:rPr>
          <w:rFonts w:ascii="Times New Roman" w:hAnsi="Times New Roman" w:cs="Times New Roman"/>
          <w:b/>
          <w:bCs/>
          <w:i w:val="0"/>
          <w:iCs w:val="0"/>
          <w:noProof/>
          <w:color w:val="auto"/>
          <w:sz w:val="24"/>
          <w:szCs w:val="24"/>
          <w:lang w:val="es-CO"/>
        </w:rPr>
        <w:t>21</w:t>
      </w:r>
      <w:r w:rsidRPr="00904A34">
        <w:rPr>
          <w:rFonts w:ascii="Times New Roman" w:hAnsi="Times New Roman" w:cs="Times New Roman"/>
          <w:b/>
          <w:bCs/>
          <w:i w:val="0"/>
          <w:iCs w:val="0"/>
          <w:color w:val="auto"/>
          <w:sz w:val="24"/>
          <w:szCs w:val="24"/>
          <w:lang w:val="es-CO"/>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Pr="00904A34">
        <w:rPr>
          <w:rFonts w:ascii="Times New Roman" w:hAnsi="Times New Roman" w:cs="Times New Roman"/>
          <w:color w:val="auto"/>
          <w:sz w:val="24"/>
          <w:szCs w:val="24"/>
          <w:lang w:val="es-CO"/>
        </w:rPr>
        <w:br/>
        <w:t xml:space="preserve">Caso exitoso TT 21: </w:t>
      </w:r>
      <w:r w:rsidR="00D130F0" w:rsidRPr="00904A34">
        <w:rPr>
          <w:rFonts w:ascii="Times New Roman" w:hAnsi="Times New Roman" w:cs="Times New Roman"/>
          <w:color w:val="auto"/>
          <w:sz w:val="24"/>
          <w:szCs w:val="24"/>
          <w:lang w:val="es-CO"/>
        </w:rPr>
        <w:t xml:space="preserve">Alianza </w:t>
      </w:r>
      <w:r w:rsidRPr="00904A34">
        <w:rPr>
          <w:rFonts w:ascii="Times New Roman" w:hAnsi="Times New Roman" w:cs="Times New Roman"/>
          <w:color w:val="auto"/>
          <w:sz w:val="24"/>
          <w:szCs w:val="24"/>
          <w:lang w:val="es-CO"/>
        </w:rPr>
        <w:t>Grupo de Investigación</w:t>
      </w:r>
      <w:r w:rsidR="00D130F0" w:rsidRPr="00904A34">
        <w:rPr>
          <w:rFonts w:ascii="Times New Roman" w:hAnsi="Times New Roman" w:cs="Times New Roman"/>
          <w:color w:val="auto"/>
          <w:sz w:val="24"/>
          <w:szCs w:val="24"/>
          <w:lang w:val="es-CO"/>
        </w:rPr>
        <w:t>-Hospital-Empresa</w:t>
      </w:r>
      <w:r w:rsidRPr="00904A34">
        <w:rPr>
          <w:rFonts w:ascii="Times New Roman" w:hAnsi="Times New Roman" w:cs="Times New Roman"/>
          <w:color w:val="auto"/>
          <w:sz w:val="24"/>
          <w:szCs w:val="24"/>
          <w:lang w:val="es-CO"/>
        </w:rPr>
        <w:t>, Dispositivos médicos, Local</w:t>
      </w:r>
      <w:bookmarkEnd w:id="20"/>
    </w:p>
    <w:tbl>
      <w:tblPr>
        <w:tblStyle w:val="Tablanormal2"/>
        <w:tblW w:w="0" w:type="auto"/>
        <w:tblLook w:val="04A0" w:firstRow="1" w:lastRow="0" w:firstColumn="1" w:lastColumn="0" w:noHBand="0" w:noVBand="1"/>
      </w:tblPr>
      <w:tblGrid>
        <w:gridCol w:w="2410"/>
        <w:gridCol w:w="6950"/>
      </w:tblGrid>
      <w:tr w:rsidR="00BB2A52" w:rsidRPr="002D70D2" w14:paraId="351E2BB0" w14:textId="77777777" w:rsidTr="00BB2A52">
        <w:trPr>
          <w:cnfStyle w:val="100000000000" w:firstRow="1" w:lastRow="0" w:firstColumn="0" w:lastColumn="0" w:oddVBand="0" w:evenVBand="0" w:oddHBand="0" w:evenHBand="0" w:firstRowFirstColumn="0" w:firstRowLastColumn="0" w:lastRowFirstColumn="0" w:lastRowLastColumn="0"/>
          <w:trHeight w:val="70"/>
          <w:tblHeader/>
        </w:trPr>
        <w:tc>
          <w:tcPr>
            <w:cnfStyle w:val="001000000000" w:firstRow="0" w:lastRow="0" w:firstColumn="1" w:lastColumn="0" w:oddVBand="0" w:evenVBand="0" w:oddHBand="0" w:evenHBand="0" w:firstRowFirstColumn="0" w:firstRowLastColumn="0" w:lastRowFirstColumn="0" w:lastRowLastColumn="0"/>
            <w:tcW w:w="2410" w:type="dxa"/>
            <w:shd w:val="clear" w:color="auto" w:fill="C9C9C9" w:themeFill="accent3" w:themeFillTint="99"/>
            <w:hideMark/>
          </w:tcPr>
          <w:p w14:paraId="5FA87CD8" w14:textId="58EF6D91"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21</w:t>
            </w:r>
          </w:p>
        </w:tc>
        <w:tc>
          <w:tcPr>
            <w:tcW w:w="6950" w:type="dxa"/>
            <w:shd w:val="clear" w:color="auto" w:fill="C9C9C9" w:themeFill="accent3" w:themeFillTint="99"/>
            <w:hideMark/>
          </w:tcPr>
          <w:p w14:paraId="5DCA4DF9" w14:textId="79C2E852" w:rsidR="00BB2A52" w:rsidRPr="00904A34" w:rsidRDefault="00BB2A52" w:rsidP="00BB2A52">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BB2A52" w:rsidRPr="002D70D2" w14:paraId="045E62CC"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17EDDCC"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950" w:type="dxa"/>
            <w:hideMark/>
          </w:tcPr>
          <w:p w14:paraId="5B0FB34C" w14:textId="77777777"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CAS-21</w:t>
            </w:r>
          </w:p>
        </w:tc>
      </w:tr>
      <w:tr w:rsidR="00BB2A52" w:rsidRPr="002D70D2" w14:paraId="18024BF8"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3400ED13"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950" w:type="dxa"/>
            <w:hideMark/>
          </w:tcPr>
          <w:p w14:paraId="2293B7E3" w14:textId="77777777"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Anti-D-Dome: barrera plástica de protección contra fluidos y aerosoles</w:t>
            </w:r>
          </w:p>
        </w:tc>
      </w:tr>
      <w:tr w:rsidR="00BB2A52" w:rsidRPr="002D70D2" w14:paraId="1C382609"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B292E08"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950" w:type="dxa"/>
            <w:hideMark/>
          </w:tcPr>
          <w:p w14:paraId="65D7A093" w14:textId="77777777"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Local (Santander)</w:t>
            </w:r>
          </w:p>
        </w:tc>
      </w:tr>
      <w:tr w:rsidR="00BB2A52" w:rsidRPr="002D70D2" w14:paraId="65B5855E"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3117D9B3"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950" w:type="dxa"/>
            <w:hideMark/>
          </w:tcPr>
          <w:p w14:paraId="7B0764DE" w14:textId="4A076253"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Colombia (Santander)</w:t>
            </w:r>
          </w:p>
        </w:tc>
      </w:tr>
      <w:tr w:rsidR="00BB2A52" w:rsidRPr="002D70D2" w14:paraId="7A967D2D"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7FCA5690"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950" w:type="dxa"/>
            <w:hideMark/>
          </w:tcPr>
          <w:p w14:paraId="1067D657" w14:textId="749E68B6" w:rsidR="00BB2A52" w:rsidRPr="00904A34" w:rsidRDefault="00D130F0"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Alianza g</w:t>
            </w:r>
            <w:r w:rsidR="00BB2A52" w:rsidRPr="00904A34">
              <w:rPr>
                <w:rFonts w:ascii="Times New Roman" w:hAnsi="Times New Roman" w:cs="Times New Roman"/>
                <w:sz w:val="20"/>
                <w:szCs w:val="20"/>
                <w:lang w:val="es-CO"/>
              </w:rPr>
              <w:t xml:space="preserve">rupo de investigación </w:t>
            </w:r>
            <w:r w:rsidR="00AC603A" w:rsidRPr="00904A34">
              <w:rPr>
                <w:rFonts w:ascii="Times New Roman" w:hAnsi="Times New Roman" w:cs="Times New Roman"/>
                <w:sz w:val="20"/>
                <w:szCs w:val="20"/>
                <w:lang w:val="es-CO"/>
              </w:rPr>
              <w:t>de la UDES</w:t>
            </w:r>
            <w:r w:rsidRPr="00904A34">
              <w:rPr>
                <w:rFonts w:ascii="Times New Roman" w:hAnsi="Times New Roman" w:cs="Times New Roman"/>
                <w:sz w:val="20"/>
                <w:szCs w:val="20"/>
                <w:lang w:val="es-CO"/>
              </w:rPr>
              <w:t xml:space="preserve">, </w:t>
            </w:r>
            <w:r w:rsidR="00BB2A52" w:rsidRPr="00904A34">
              <w:rPr>
                <w:rFonts w:ascii="Times New Roman" w:hAnsi="Times New Roman" w:cs="Times New Roman"/>
                <w:sz w:val="20"/>
                <w:szCs w:val="20"/>
                <w:lang w:val="es-CO"/>
              </w:rPr>
              <w:t xml:space="preserve">hospital </w:t>
            </w:r>
            <w:r w:rsidRPr="00904A34">
              <w:rPr>
                <w:rFonts w:ascii="Times New Roman" w:hAnsi="Times New Roman" w:cs="Times New Roman"/>
                <w:sz w:val="20"/>
                <w:szCs w:val="20"/>
                <w:lang w:val="es-CO"/>
              </w:rPr>
              <w:t>clínico y empresa local.</w:t>
            </w:r>
          </w:p>
        </w:tc>
      </w:tr>
      <w:tr w:rsidR="00BB2A52" w:rsidRPr="002D70D2" w14:paraId="15F39082"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7A4D22AD"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950" w:type="dxa"/>
            <w:hideMark/>
          </w:tcPr>
          <w:p w14:paraId="7C384672" w14:textId="7F557285"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Universidad de Santander (diseño y validación experimental) • Hospital Internacional de Colombia (validación clínica y retroalimentación) • Ninox (ingeniería de prototipado y fabricación) </w:t>
            </w:r>
          </w:p>
        </w:tc>
      </w:tr>
      <w:tr w:rsidR="00BB2A52" w:rsidRPr="002D70D2" w14:paraId="0B888A75"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3BFB7FE7"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950" w:type="dxa"/>
            <w:hideMark/>
          </w:tcPr>
          <w:p w14:paraId="3A668EFE" w14:textId="38EE4BE2"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Personal asistencial de neumo</w:t>
            </w:r>
            <w:r w:rsidRPr="00904A34">
              <w:rPr>
                <w:rFonts w:ascii="Times New Roman" w:hAnsi="Times New Roman" w:cs="Times New Roman"/>
                <w:sz w:val="20"/>
                <w:szCs w:val="20"/>
                <w:lang w:val="es-CO"/>
              </w:rPr>
              <w:softHyphen/>
              <w:t xml:space="preserve">logía, otorrinolaringología y odontología (usuarios finales) • Organización Mundial de la Salud (referencia de requerimiento) </w:t>
            </w:r>
          </w:p>
        </w:tc>
      </w:tr>
      <w:tr w:rsidR="00BB2A52" w:rsidRPr="002D70D2" w14:paraId="6EF8A025"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1034585D"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950" w:type="dxa"/>
            <w:hideMark/>
          </w:tcPr>
          <w:p w14:paraId="432EA18E" w14:textId="77777777"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Equipos de protección personal (PPE) para procedimientos de vías aéreas</w:t>
            </w:r>
          </w:p>
        </w:tc>
      </w:tr>
      <w:tr w:rsidR="00BB2A52" w:rsidRPr="00A74E76" w14:paraId="38829044"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324AA4B"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950" w:type="dxa"/>
            <w:hideMark/>
          </w:tcPr>
          <w:p w14:paraId="40A5ED04" w14:textId="63CA1E98"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Junio 2020 (diseño participativo) – Diciembre 2020 (donación de primeros 400 dispositivos) </w:t>
            </w:r>
          </w:p>
        </w:tc>
      </w:tr>
      <w:tr w:rsidR="00BB2A52" w:rsidRPr="002D70D2" w14:paraId="42F22BD0"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03E54411"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950" w:type="dxa"/>
            <w:hideMark/>
          </w:tcPr>
          <w:p w14:paraId="0D70FEF8" w14:textId="77777777"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Convenio de colaboración UDES–HIC–Ninox para co-diseño y fabricación • Acuerdo de donación de 400 unidades a hospitales de Santander</w:t>
            </w:r>
          </w:p>
        </w:tc>
      </w:tr>
      <w:tr w:rsidR="00BB2A52" w:rsidRPr="002D70D2" w14:paraId="64D273C1"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5F879B7C"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950" w:type="dxa"/>
            <w:hideMark/>
          </w:tcPr>
          <w:p w14:paraId="7064C47A" w14:textId="7A4152E5"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Identificación ágil de necesidad clínica: diagnóstico conjunto de riesgos en intubaciones y broncoscopias • Co-diseño interdisciplinario: ingenieros de UDES, clínicos del HIC y técnicos de Ninox iteraron prototipos rápidamente • Producción </w:t>
            </w:r>
            <w:r w:rsidRPr="00904A34">
              <w:rPr>
                <w:rFonts w:ascii="Times New Roman" w:hAnsi="Times New Roman" w:cs="Times New Roman"/>
                <w:sz w:val="20"/>
                <w:szCs w:val="20"/>
                <w:lang w:val="es-CO"/>
              </w:rPr>
              <w:lastRenderedPageBreak/>
              <w:t>local rápida: uso de materiales plásticos accesibles y procesos de termoformado para fabricar en tiempo récord • Validación in situ en UCI y urgencias del HIC, ajustando geometrías para maximizar visibilidad y sellado • Donación estratégica: entrega inicial a 400 unidades facilitó evaluación a gran escala y generó visibilidad institucional</w:t>
            </w:r>
          </w:p>
        </w:tc>
      </w:tr>
      <w:tr w:rsidR="00BB2A52" w:rsidRPr="002F3376" w14:paraId="04B0866E"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78AFA1A1"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Proceso de formalización</w:t>
            </w:r>
          </w:p>
        </w:tc>
        <w:tc>
          <w:tcPr>
            <w:tcW w:w="6950" w:type="dxa"/>
            <w:hideMark/>
          </w:tcPr>
          <w:p w14:paraId="04D89A9F" w14:textId="072FBC70"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Constitución del equipo UDES–HIC–Ninox y definición de requerimientos clínicos (jun 2020) 2. Diseño y prototipado rápido en laboratorios de UDES (jul–ago 2020) 3. Pruebas de seguridad y ergonomía con personal médico del HIC (sep 2020) 4. Fabricación de lote inicial y firma de acuerdo de donación (oct 2020) 5. Distribución de 400 unidades a hospitales de Santander (dic 2020) </w:t>
            </w:r>
          </w:p>
        </w:tc>
      </w:tr>
      <w:tr w:rsidR="00BB2A52" w:rsidRPr="002D70D2" w14:paraId="5A15657B"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0321D413"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950" w:type="dxa"/>
            <w:hideMark/>
          </w:tcPr>
          <w:p w14:paraId="2DC20467" w14:textId="77777777" w:rsidR="00251C71"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400 dispositivos Anti-D-Dome distribuidos en hospitales de Santander </w:t>
            </w:r>
          </w:p>
          <w:p w14:paraId="43D19386" w14:textId="5BBE474C"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Mejora del 95 % en protección frente a salpicaduras y aerosoles según pruebas internas • Implementación en procedimientos de alta exposición (intubaciones, endoscopias) para reducir infecciones nosocomiales</w:t>
            </w:r>
          </w:p>
        </w:tc>
      </w:tr>
      <w:tr w:rsidR="00BB2A52" w:rsidRPr="002F3376" w14:paraId="78F686D2"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01E2FC73"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950" w:type="dxa"/>
            <w:hideMark/>
          </w:tcPr>
          <w:p w14:paraId="7BFB764E" w14:textId="1DC3F2F8"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UDES. “UDES participó en el diseño de dispositivo médico de protección…” 7 dic 2020. </w:t>
            </w:r>
          </w:p>
        </w:tc>
      </w:tr>
      <w:tr w:rsidR="00BB2A52" w:rsidRPr="002D70D2" w14:paraId="1F1DD59C"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249F1A35"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950" w:type="dxa"/>
            <w:hideMark/>
          </w:tcPr>
          <w:p w14:paraId="06BD16BC" w14:textId="77777777"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Fabricación modular y materiales estándar facilitan adopción en otros hospitales de la región • Potencial de conversión a modelo comercial o utilizable en otras pandemias respiratorias</w:t>
            </w:r>
          </w:p>
        </w:tc>
      </w:tr>
      <w:tr w:rsidR="00BB2A52" w:rsidRPr="002D70D2" w14:paraId="71B91A5D" w14:textId="77777777" w:rsidTr="00BB2A52">
        <w:tc>
          <w:tcPr>
            <w:cnfStyle w:val="001000000000" w:firstRow="0" w:lastRow="0" w:firstColumn="1" w:lastColumn="0" w:oddVBand="0" w:evenVBand="0" w:oddHBand="0" w:evenHBand="0" w:firstRowFirstColumn="0" w:firstRowLastColumn="0" w:lastRowFirstColumn="0" w:lastRowLastColumn="0"/>
            <w:tcW w:w="2410" w:type="dxa"/>
            <w:hideMark/>
          </w:tcPr>
          <w:p w14:paraId="569874B2"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950" w:type="dxa"/>
            <w:hideMark/>
          </w:tcPr>
          <w:p w14:paraId="31C1C541" w14:textId="77777777" w:rsidR="00BB2A52" w:rsidRPr="00904A34" w:rsidRDefault="00BB2A52"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Escalar producción ante picos de demanda podría requerir inversión en moldes y plásticos médicos • Asegurar registros sanitarios (INVIMA) para uso formal en prácticas clínicas • Gestión logística de distribución en municipios remotos</w:t>
            </w:r>
          </w:p>
        </w:tc>
      </w:tr>
      <w:tr w:rsidR="00BB2A52" w:rsidRPr="002D70D2" w14:paraId="11FC7F7D" w14:textId="77777777" w:rsidTr="00BB2A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hideMark/>
          </w:tcPr>
          <w:p w14:paraId="65355420" w14:textId="77777777" w:rsidR="00BB2A52" w:rsidRPr="00904A34" w:rsidRDefault="00BB2A52"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950" w:type="dxa"/>
            <w:hideMark/>
          </w:tcPr>
          <w:p w14:paraId="49E930A8" w14:textId="77777777" w:rsidR="00BB2A52" w:rsidRPr="00904A34" w:rsidRDefault="00BB2A52" w:rsidP="00BB2A52">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Co-diseño clínico-técnico acelera la adecuación de prototipos a necesidades reales • Uso de donaciones iniciales como prueba de campo para validación amplia • Producción local reduce costos y tiempos de entrega en emergencias sanitarias</w:t>
            </w:r>
          </w:p>
        </w:tc>
      </w:tr>
      <w:tr w:rsidR="00BB2A52" w:rsidRPr="002D70D2" w14:paraId="15E308DB" w14:textId="77777777" w:rsidTr="00BB2A52">
        <w:tc>
          <w:tcPr>
            <w:cnfStyle w:val="001000000000" w:firstRow="0" w:lastRow="0" w:firstColumn="1" w:lastColumn="0" w:oddVBand="0" w:evenVBand="0" w:oddHBand="0" w:evenHBand="0" w:firstRowFirstColumn="0" w:firstRowLastColumn="0" w:lastRowFirstColumn="0" w:lastRowLastColumn="0"/>
            <w:tcW w:w="2410" w:type="dxa"/>
          </w:tcPr>
          <w:p w14:paraId="1E223B3A" w14:textId="625917B3" w:rsidR="00BB2A52" w:rsidRPr="00904A34" w:rsidRDefault="00B12CA6" w:rsidP="00BB2A52">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950" w:type="dxa"/>
          </w:tcPr>
          <w:p w14:paraId="2246EC46" w14:textId="14F017DD" w:rsidR="00BB2A52" w:rsidRPr="00904A34" w:rsidRDefault="00A74E76" w:rsidP="00BB2A52">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4015eecd-d9d3-479a-8b39-1eed1b9f3d91"/>
                <w:id w:val="-701013031"/>
                <w:placeholder>
                  <w:docPart w:val="DefaultPlaceholder_-1854013440"/>
                </w:placeholder>
              </w:sdtPr>
              <w:sdtEndPr/>
              <w:sdtContent>
                <w:r w:rsidR="00B56B9B"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M0M2VlYzFlLTUwODItNDQxNy1iNmRjLWY5YjhlZGUyMmU5MyIsIlJhbmdlTGVuZ3RoIjoxMiwiUmVmZXJlbmNlSWQiOiJlYzRiMTY2Ny05YjMwLTQxYjItODQzNy02M2RhMzdmNTA4OD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Rmlyc3ROYW1lIjoiU2hpcmxleSIsIkxhc3ROYW1lIjoiUGXDsWEiLCJQcm90ZWN0ZWQiOmZhbHNlLCJTZXgiOjEsIkNyZWF0ZWRCeSI6Il9HZXNzaSIsIkNyZWF0ZWRPbiI6IjIwMjUtMDUtMjdUMDA6NDE6MDkiLCJNb2RpZmllZEJ5IjoiX0dlc3NpIiwiSWQiOiI4MTk2ZWY3My0xZTU4LTRiMWItODk1My1mNzkzOTVjZDEwYzQiLCJNb2RpZmllZE9uIjoiMjAyNS0wNS0yN1QwMDo0MTowOS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VREVTIEJ1Y2FyYW1hbmdhIDcgMTIgMjAyMCAtIFVERVMgcGFydGljaXDDsyBlbiBlbCBkaXNlw7Fv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MDIw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}</w:instrText>
                </w:r>
                <w:r w:rsidR="00B56B9B" w:rsidRPr="00904A34">
                  <w:rPr>
                    <w:rFonts w:ascii="Times New Roman" w:hAnsi="Times New Roman" w:cs="Times New Roman"/>
                    <w:sz w:val="20"/>
                    <w:szCs w:val="20"/>
                    <w:lang w:val="es-CO"/>
                  </w:rPr>
                  <w:fldChar w:fldCharType="separate"/>
                </w:r>
                <w:r w:rsidR="00B56B9B" w:rsidRPr="00904A34">
                  <w:rPr>
                    <w:rFonts w:ascii="Times New Roman" w:hAnsi="Times New Roman" w:cs="Times New Roman"/>
                    <w:sz w:val="20"/>
                    <w:szCs w:val="20"/>
                    <w:lang w:val="es-CO"/>
                  </w:rPr>
                  <w:t>(Peña, 2020)</w:t>
                </w:r>
                <w:r w:rsidR="00B56B9B" w:rsidRPr="00904A34">
                  <w:rPr>
                    <w:rFonts w:ascii="Times New Roman" w:hAnsi="Times New Roman" w:cs="Times New Roman"/>
                    <w:sz w:val="20"/>
                    <w:szCs w:val="20"/>
                    <w:lang w:val="es-CO"/>
                  </w:rPr>
                  <w:fldChar w:fldCharType="end"/>
                </w:r>
              </w:sdtContent>
            </w:sdt>
            <w:r w:rsidR="00D80E02" w:rsidRPr="00904A34">
              <w:rPr>
                <w:rFonts w:ascii="Times New Roman" w:hAnsi="Times New Roman" w:cs="Times New Roman"/>
                <w:sz w:val="20"/>
                <w:szCs w:val="20"/>
                <w:lang w:val="es-CO"/>
              </w:rPr>
              <w:t xml:space="preserve"> Publicación de casos exitosos en el panel de noticias de la Universidad.</w:t>
            </w:r>
          </w:p>
        </w:tc>
      </w:tr>
    </w:tbl>
    <w:p w14:paraId="54CC5419" w14:textId="77777777" w:rsidR="00D46B63" w:rsidRPr="00904A34" w:rsidRDefault="00D46B63" w:rsidP="000711A9">
      <w:pPr>
        <w:pStyle w:val="Descripcin"/>
        <w:keepNext/>
        <w:spacing w:line="360" w:lineRule="auto"/>
        <w:rPr>
          <w:rFonts w:ascii="Times New Roman" w:hAnsi="Times New Roman" w:cs="Times New Roman"/>
          <w:b/>
          <w:bCs/>
          <w:i w:val="0"/>
          <w:iCs w:val="0"/>
          <w:color w:val="auto"/>
          <w:sz w:val="24"/>
          <w:szCs w:val="24"/>
          <w:lang w:val="es-CO"/>
        </w:rPr>
      </w:pPr>
    </w:p>
    <w:p w14:paraId="5199E227" w14:textId="0073375D" w:rsidR="00EF3B74" w:rsidRPr="00904A34" w:rsidRDefault="00EF3B74" w:rsidP="000711A9">
      <w:pPr>
        <w:pStyle w:val="Descripcin"/>
        <w:keepNext/>
        <w:spacing w:line="360" w:lineRule="auto"/>
        <w:rPr>
          <w:rFonts w:ascii="Times New Roman" w:hAnsi="Times New Roman" w:cs="Times New Roman"/>
          <w:color w:val="auto"/>
          <w:sz w:val="24"/>
          <w:szCs w:val="24"/>
          <w:lang w:val="es-CO"/>
        </w:rPr>
      </w:pPr>
      <w:bookmarkStart w:id="21" w:name="_Toc199193347"/>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22</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0711A9"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22: Grupo de Investigación, Dispositivos médicos, Local</w:t>
      </w:r>
      <w:bookmarkEnd w:id="21"/>
    </w:p>
    <w:tbl>
      <w:tblPr>
        <w:tblStyle w:val="Tablanormal2"/>
        <w:tblW w:w="0" w:type="auto"/>
        <w:tblLook w:val="04A0" w:firstRow="1" w:lastRow="0" w:firstColumn="1" w:lastColumn="0" w:noHBand="0" w:noVBand="1"/>
      </w:tblPr>
      <w:tblGrid>
        <w:gridCol w:w="2552"/>
        <w:gridCol w:w="6808"/>
      </w:tblGrid>
      <w:tr w:rsidR="00CA624F" w:rsidRPr="00904A34" w14:paraId="6FD39B70" w14:textId="77777777" w:rsidTr="00CA624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52" w:type="dxa"/>
            <w:shd w:val="clear" w:color="auto" w:fill="C9C9C9" w:themeFill="accent3" w:themeFillTint="99"/>
            <w:hideMark/>
          </w:tcPr>
          <w:p w14:paraId="45EEFC7A" w14:textId="6302D811"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22</w:t>
            </w:r>
          </w:p>
        </w:tc>
        <w:tc>
          <w:tcPr>
            <w:tcW w:w="6808" w:type="dxa"/>
            <w:shd w:val="clear" w:color="auto" w:fill="C9C9C9" w:themeFill="accent3" w:themeFillTint="99"/>
            <w:hideMark/>
          </w:tcPr>
          <w:p w14:paraId="7C58A58A" w14:textId="0983B16F" w:rsidR="00CA624F" w:rsidRPr="00904A34" w:rsidRDefault="00CA624F" w:rsidP="00CA624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CA624F" w:rsidRPr="00904A34" w14:paraId="7875877F"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23FEFEB7"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808" w:type="dxa"/>
            <w:hideMark/>
          </w:tcPr>
          <w:p w14:paraId="087E8308"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CAS-22</w:t>
            </w:r>
          </w:p>
        </w:tc>
      </w:tr>
      <w:tr w:rsidR="00CA624F" w:rsidRPr="002D70D2" w14:paraId="277469C3"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4FDBF8D0"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808" w:type="dxa"/>
            <w:hideMark/>
          </w:tcPr>
          <w:p w14:paraId="44E53022"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Dynatraq: sistema de fijación atraumática para cánulas de traqueostomía</w:t>
            </w:r>
          </w:p>
        </w:tc>
      </w:tr>
      <w:tr w:rsidR="00CA624F" w:rsidRPr="00904A34" w14:paraId="0FA8130A"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380A1669"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808" w:type="dxa"/>
            <w:hideMark/>
          </w:tcPr>
          <w:p w14:paraId="760A994D"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Local (Santander)</w:t>
            </w:r>
          </w:p>
        </w:tc>
      </w:tr>
      <w:tr w:rsidR="00CA624F" w:rsidRPr="00904A34" w14:paraId="22E3A886"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3DEF280C"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808" w:type="dxa"/>
            <w:hideMark/>
          </w:tcPr>
          <w:p w14:paraId="1AE01DCB"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Colombia (Bucaramanga, Santander) </w:t>
            </w:r>
          </w:p>
        </w:tc>
      </w:tr>
      <w:tr w:rsidR="00CA624F" w:rsidRPr="002D70D2" w14:paraId="40384D86"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2C4E3DD"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808" w:type="dxa"/>
            <w:hideMark/>
          </w:tcPr>
          <w:p w14:paraId="26665E31"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Grupo de investigación (EMICON, FCV) en colaboración con clínica hospitalaria (HIC) e industria local</w:t>
            </w:r>
          </w:p>
        </w:tc>
      </w:tr>
      <w:tr w:rsidR="00CA624F" w:rsidRPr="002D70D2" w14:paraId="4AACC66E"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4B02F1B5"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808" w:type="dxa"/>
            <w:hideMark/>
          </w:tcPr>
          <w:p w14:paraId="4AFF9966"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Grupo EMICON, Fundación Cardiovascular de Colombia (desarrollo técnico) • Hospital Internacional de Colombia (validación clínica y retroalimentación)</w:t>
            </w:r>
          </w:p>
        </w:tc>
      </w:tr>
      <w:tr w:rsidR="00CA624F" w:rsidRPr="002D70D2" w14:paraId="08CB826A"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614544C6"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808" w:type="dxa"/>
            <w:hideMark/>
          </w:tcPr>
          <w:p w14:paraId="396C3F77"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Ingenieros biomédicos de FCV (prototipado y pruebas mecánicas) • Personal de UCI y neumología del HIC (usuarios finales y evaluación de usabilidad)</w:t>
            </w:r>
          </w:p>
        </w:tc>
      </w:tr>
      <w:tr w:rsidR="00CA624F" w:rsidRPr="002D70D2" w14:paraId="17CDAB94"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0256C93E"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808" w:type="dxa"/>
            <w:hideMark/>
          </w:tcPr>
          <w:p w14:paraId="567313DB"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cuidado crítico – fijación de cánulas de traqueostomía</w:t>
            </w:r>
          </w:p>
        </w:tc>
      </w:tr>
      <w:tr w:rsidR="00CA624F" w:rsidRPr="00A74E76" w14:paraId="6C3D0827"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483C1047"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808" w:type="dxa"/>
            <w:hideMark/>
          </w:tcPr>
          <w:p w14:paraId="43494085"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Junio 2020 (ideación y primer prototipo) – Diciembre 2020 (validación clínica y adopción inicial)</w:t>
            </w:r>
          </w:p>
        </w:tc>
      </w:tr>
      <w:tr w:rsidR="00CA624F" w:rsidRPr="002D70D2" w14:paraId="3ABB6433"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7C6EB833"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808" w:type="dxa"/>
            <w:hideMark/>
          </w:tcPr>
          <w:p w14:paraId="3E9D7C6E"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Convenio de co-desarrollo FCV–HIC para diseño y prueba • Contrato de recepción y prueba de prototipos por parte del HIC • Acuerdo de transferencia de know-how para posible licenciamiento a fabricantes locales</w:t>
            </w:r>
          </w:p>
        </w:tc>
      </w:tr>
      <w:tr w:rsidR="00CA624F" w:rsidRPr="002D70D2" w14:paraId="01BF5319"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41FFC302"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808" w:type="dxa"/>
            <w:hideMark/>
          </w:tcPr>
          <w:p w14:paraId="0BE8EC56"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Detección de necesidad urgente: altos índices de lesiones por fijaciones tradicionales en UCI COVID-19 • Co-diseño interdisciplinario: iteraciones rápidas entre ingenieros EMICON y clínicos del HIC para mejorar ergonomía y </w:t>
            </w:r>
            <w:r w:rsidRPr="00904A34">
              <w:rPr>
                <w:rFonts w:ascii="Times New Roman" w:hAnsi="Times New Roman" w:cs="Times New Roman"/>
                <w:sz w:val="20"/>
                <w:szCs w:val="20"/>
                <w:lang w:val="es-CO"/>
              </w:rPr>
              <w:lastRenderedPageBreak/>
              <w:t>reducir puntos de presión • Materiales biocompatibles flexibles elegidos para minimizar trauma en la tráquea • Validación in situ en múltiples pacientes críticamente intubados, ajustando diseño según feedback inmediato • Proceso de prototipado rápido interno en FCV, reduciendo tiempo de desarrollo a semanas</w:t>
            </w:r>
          </w:p>
        </w:tc>
      </w:tr>
      <w:tr w:rsidR="00CA624F" w:rsidRPr="002D70D2" w14:paraId="35AF4136"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23E38DDF"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Proceso de formalización</w:t>
            </w:r>
          </w:p>
        </w:tc>
        <w:tc>
          <w:tcPr>
            <w:tcW w:w="6808" w:type="dxa"/>
            <w:hideMark/>
          </w:tcPr>
          <w:p w14:paraId="6BC668CC"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Formación del equipo interdisciplinario FCV–HIC y definición de requerimientos clínicos (jun 2020) 2. Diseño y fabricación de prototipos iniciales en laboratorio EMICON (jul 2020) 3. Pruebas mecánicas y de biocompatibilidad en laboratorios FCV (ago 2020) 4. Validación clínica en UCI del HIC con monitoreo de lesiones y confort (sep–oct 2020) 5. Redacción de informe de validación y establecimiento de acuerdo de know-how para licenciamiento (dic 2020)</w:t>
            </w:r>
          </w:p>
        </w:tc>
      </w:tr>
      <w:tr w:rsidR="00CA624F" w:rsidRPr="002D70D2" w14:paraId="403B8B3C"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F658C10"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808" w:type="dxa"/>
            <w:hideMark/>
          </w:tcPr>
          <w:p w14:paraId="15BAF451"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Reducción del 85 % en eventos de lesiones por presión en cánulas de traqueostomía en pacientes evaluados • Mejora del confort y facilidad de manejo para el personal de enfermería• Adopción piloto en tres UCI de la región durante la segunda ola de COVID-19</w:t>
            </w:r>
          </w:p>
        </w:tc>
      </w:tr>
      <w:tr w:rsidR="00CA624F" w:rsidRPr="002F3376" w14:paraId="7EBC6650"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47596566"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808" w:type="dxa"/>
            <w:hideMark/>
          </w:tcPr>
          <w:p w14:paraId="4B93C369" w14:textId="3DAFD67B"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FCV. “Investigadores en Santander crean dispositivos para mejorar atención hospitalaria de pacientes con COVID-19.” 01 jul 2020. </w:t>
            </w:r>
          </w:p>
        </w:tc>
      </w:tr>
      <w:tr w:rsidR="00CA624F" w:rsidRPr="002D70D2" w14:paraId="032F3A5A"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CADFCBB"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808" w:type="dxa"/>
            <w:hideMark/>
          </w:tcPr>
          <w:p w14:paraId="59C55A8A"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Diseño modular que puede adaptarse a diferentes diámetros y tipos de cánulas • Fabricación local rápida mediante impresión 3D para escalamiento a otros hospitales de la región</w:t>
            </w:r>
          </w:p>
        </w:tc>
      </w:tr>
      <w:tr w:rsidR="00CA624F" w:rsidRPr="002D70D2" w14:paraId="501C8D7B" w14:textId="77777777" w:rsidTr="00CA624F">
        <w:tc>
          <w:tcPr>
            <w:cnfStyle w:val="001000000000" w:firstRow="0" w:lastRow="0" w:firstColumn="1" w:lastColumn="0" w:oddVBand="0" w:evenVBand="0" w:oddHBand="0" w:evenHBand="0" w:firstRowFirstColumn="0" w:firstRowLastColumn="0" w:lastRowFirstColumn="0" w:lastRowLastColumn="0"/>
            <w:tcW w:w="2552" w:type="dxa"/>
            <w:hideMark/>
          </w:tcPr>
          <w:p w14:paraId="45DE367B"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808" w:type="dxa"/>
            <w:hideMark/>
          </w:tcPr>
          <w:p w14:paraId="78DCF7D5" w14:textId="77777777" w:rsidR="00CA624F" w:rsidRPr="00904A34" w:rsidRDefault="00CA624F"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Validación regulatoria ante INVIMA como dispositivo médico • Escala de producción para cubrir demanda de UCI durante picos de pandemia</w:t>
            </w:r>
          </w:p>
        </w:tc>
      </w:tr>
      <w:tr w:rsidR="00CA624F" w:rsidRPr="002D70D2" w14:paraId="40D2F0BC" w14:textId="77777777" w:rsidTr="00CA6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26C7F1F" w14:textId="77777777"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808" w:type="dxa"/>
            <w:hideMark/>
          </w:tcPr>
          <w:p w14:paraId="4755C77D" w14:textId="77777777" w:rsidR="00CA624F" w:rsidRPr="00904A34" w:rsidRDefault="00CA624F" w:rsidP="00CA624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Respuesta rápida ante necesidades emergentes acelera el desarrollo • Colaboración directa con clínicos garantiza relevancia y usabilidad del dispositivo</w:t>
            </w:r>
          </w:p>
        </w:tc>
      </w:tr>
      <w:tr w:rsidR="00CA624F" w:rsidRPr="002D70D2" w14:paraId="41461D3F" w14:textId="77777777" w:rsidTr="00CA624F">
        <w:tc>
          <w:tcPr>
            <w:cnfStyle w:val="001000000000" w:firstRow="0" w:lastRow="0" w:firstColumn="1" w:lastColumn="0" w:oddVBand="0" w:evenVBand="0" w:oddHBand="0" w:evenHBand="0" w:firstRowFirstColumn="0" w:firstRowLastColumn="0" w:lastRowFirstColumn="0" w:lastRowLastColumn="0"/>
            <w:tcW w:w="2552" w:type="dxa"/>
          </w:tcPr>
          <w:p w14:paraId="576AF9F6" w14:textId="78C9FFC4" w:rsidR="00CA624F" w:rsidRPr="00904A34" w:rsidRDefault="00CA624F" w:rsidP="00CA624F">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808" w:type="dxa"/>
          </w:tcPr>
          <w:p w14:paraId="3E042D2E" w14:textId="4BDFF318" w:rsidR="00CA624F" w:rsidRPr="00904A34" w:rsidRDefault="00A74E76" w:rsidP="00CA624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4b4680b1-49b7-4438-99eb-64acf73e03f8"/>
                <w:id w:val="49742876"/>
                <w:placeholder>
                  <w:docPart w:val="DefaultPlaceholder_-1854013440"/>
                </w:placeholder>
              </w:sdtPr>
              <w:sdtEndPr/>
              <w:sdtContent>
                <w:r w:rsidR="003B7CF0"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NkODcxMTMxLWRmNGQtNDc0OS1hNTgyLTA1OTgyMTQxYTg5ZSIsIlJhbmdlTGVuZ3RoIjoxMiwiUmVmZXJlbmNlSWQiOiI2NTk3NDVjOC1jNTVhLTRhNTQtYjJjYy04MDM3NzMzN2Y5Zjg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}</w:instrText>
                </w:r>
                <w:r w:rsidR="003B7CF0" w:rsidRPr="00904A34">
                  <w:rPr>
                    <w:rFonts w:ascii="Times New Roman" w:hAnsi="Times New Roman" w:cs="Times New Roman"/>
                    <w:sz w:val="20"/>
                    <w:szCs w:val="20"/>
                    <w:lang w:val="es-CO"/>
                  </w:rPr>
                  <w:fldChar w:fldCharType="separate"/>
                </w:r>
                <w:r w:rsidR="003B7CF0" w:rsidRPr="00904A34">
                  <w:rPr>
                    <w:rFonts w:ascii="Times New Roman" w:hAnsi="Times New Roman" w:cs="Times New Roman"/>
                    <w:sz w:val="20"/>
                    <w:szCs w:val="20"/>
                    <w:lang w:val="es-CO"/>
                  </w:rPr>
                  <w:t>(FCV, 2020b)</w:t>
                </w:r>
                <w:r w:rsidR="003B7CF0" w:rsidRPr="00904A34">
                  <w:rPr>
                    <w:rFonts w:ascii="Times New Roman" w:hAnsi="Times New Roman" w:cs="Times New Roman"/>
                    <w:sz w:val="20"/>
                    <w:szCs w:val="20"/>
                    <w:lang w:val="es-CO"/>
                  </w:rPr>
                  <w:fldChar w:fldCharType="end"/>
                </w:r>
              </w:sdtContent>
            </w:sdt>
          </w:p>
        </w:tc>
      </w:tr>
    </w:tbl>
    <w:p w14:paraId="5DA98BB9" w14:textId="77777777" w:rsidR="00CA624F" w:rsidRPr="00904A34" w:rsidRDefault="00CA624F" w:rsidP="005C4EC2">
      <w:pPr>
        <w:rPr>
          <w:rFonts w:ascii="Times New Roman" w:hAnsi="Times New Roman" w:cs="Times New Roman"/>
          <w:lang w:val="es-CO"/>
        </w:rPr>
      </w:pPr>
    </w:p>
    <w:p w14:paraId="2F32EB5E" w14:textId="77D3B71A" w:rsidR="00D46B63" w:rsidRPr="00904A34" w:rsidRDefault="00D46B63" w:rsidP="00D46B63">
      <w:pPr>
        <w:spacing w:line="360" w:lineRule="auto"/>
        <w:rPr>
          <w:rFonts w:ascii="Times New Roman" w:hAnsi="Times New Roman" w:cs="Times New Roman"/>
          <w:i/>
          <w:iCs/>
          <w:sz w:val="24"/>
          <w:szCs w:val="24"/>
          <w:lang w:val="es-CO"/>
        </w:rPr>
      </w:pPr>
      <w:bookmarkStart w:id="22" w:name="_Toc199193348"/>
      <w:r w:rsidRPr="00904A34">
        <w:rPr>
          <w:rFonts w:ascii="Times New Roman" w:hAnsi="Times New Roman" w:cs="Times New Roman"/>
          <w:b/>
          <w:bCs/>
          <w:sz w:val="24"/>
          <w:szCs w:val="24"/>
          <w:lang w:val="es-CO"/>
        </w:rPr>
        <w:t xml:space="preserve">Tabla </w:t>
      </w:r>
      <w:r w:rsidRPr="00904A34">
        <w:rPr>
          <w:rFonts w:ascii="Times New Roman" w:hAnsi="Times New Roman" w:cs="Times New Roman"/>
          <w:b/>
          <w:bCs/>
          <w:sz w:val="24"/>
          <w:szCs w:val="24"/>
          <w:lang w:val="es-CO"/>
        </w:rPr>
        <w:fldChar w:fldCharType="begin"/>
      </w:r>
      <w:r w:rsidRPr="00904A34">
        <w:rPr>
          <w:rFonts w:ascii="Times New Roman" w:hAnsi="Times New Roman" w:cs="Times New Roman"/>
          <w:b/>
          <w:bCs/>
          <w:sz w:val="24"/>
          <w:szCs w:val="24"/>
          <w:lang w:val="es-CO"/>
        </w:rPr>
        <w:instrText xml:space="preserve"> SEQ Tabla \* ARABIC </w:instrText>
      </w:r>
      <w:r w:rsidRPr="00904A34">
        <w:rPr>
          <w:rFonts w:ascii="Times New Roman" w:hAnsi="Times New Roman" w:cs="Times New Roman"/>
          <w:b/>
          <w:bCs/>
          <w:sz w:val="24"/>
          <w:szCs w:val="24"/>
          <w:lang w:val="es-CO"/>
        </w:rPr>
        <w:fldChar w:fldCharType="separate"/>
      </w:r>
      <w:r w:rsidR="00AB1414" w:rsidRPr="00904A34">
        <w:rPr>
          <w:rFonts w:ascii="Times New Roman" w:hAnsi="Times New Roman" w:cs="Times New Roman"/>
          <w:b/>
          <w:bCs/>
          <w:noProof/>
          <w:sz w:val="24"/>
          <w:szCs w:val="24"/>
          <w:lang w:val="es-CO"/>
        </w:rPr>
        <w:t>23</w:t>
      </w:r>
      <w:r w:rsidRPr="00904A34">
        <w:rPr>
          <w:rFonts w:ascii="Times New Roman" w:hAnsi="Times New Roman" w:cs="Times New Roman"/>
          <w:b/>
          <w:bCs/>
          <w:sz w:val="24"/>
          <w:szCs w:val="24"/>
          <w:lang w:val="es-CO"/>
        </w:rPr>
        <w:fldChar w:fldCharType="end"/>
      </w:r>
      <w:r w:rsidRPr="00904A34">
        <w:rPr>
          <w:rFonts w:ascii="Times New Roman" w:hAnsi="Times New Roman" w:cs="Times New Roman"/>
          <w:b/>
          <w:bCs/>
          <w:sz w:val="24"/>
          <w:szCs w:val="24"/>
          <w:lang w:val="es-CO"/>
        </w:rPr>
        <w:t>.</w:t>
      </w:r>
      <w:r w:rsidRPr="00904A34">
        <w:rPr>
          <w:rFonts w:ascii="Times New Roman" w:hAnsi="Times New Roman" w:cs="Times New Roman"/>
          <w:i/>
          <w:iCs/>
          <w:sz w:val="24"/>
          <w:szCs w:val="24"/>
          <w:lang w:val="es-CO"/>
        </w:rPr>
        <w:t xml:space="preserve"> </w:t>
      </w:r>
      <w:r w:rsidRPr="00904A34">
        <w:rPr>
          <w:rFonts w:ascii="Times New Roman" w:hAnsi="Times New Roman" w:cs="Times New Roman"/>
          <w:i/>
          <w:iCs/>
          <w:sz w:val="24"/>
          <w:szCs w:val="24"/>
          <w:lang w:val="es-CO"/>
        </w:rPr>
        <w:br/>
        <w:t>Caso exitoso TT 23: Unidad de I+D Hospital, Dispositivos médicos, Latinoamericano</w:t>
      </w:r>
      <w:bookmarkEnd w:id="22"/>
    </w:p>
    <w:tbl>
      <w:tblPr>
        <w:tblStyle w:val="Tablanormal2"/>
        <w:tblW w:w="0" w:type="auto"/>
        <w:tblLook w:val="04A0" w:firstRow="1" w:lastRow="0" w:firstColumn="1" w:lastColumn="0" w:noHBand="0" w:noVBand="1"/>
      </w:tblPr>
      <w:tblGrid>
        <w:gridCol w:w="2552"/>
        <w:gridCol w:w="6808"/>
      </w:tblGrid>
      <w:tr w:rsidR="008B7F8F" w:rsidRPr="00004C12" w14:paraId="353CAA45" w14:textId="77777777" w:rsidTr="00716D8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52" w:type="dxa"/>
            <w:shd w:val="clear" w:color="auto" w:fill="C9C9C9" w:themeFill="accent3" w:themeFillTint="99"/>
            <w:hideMark/>
          </w:tcPr>
          <w:p w14:paraId="26108C67" w14:textId="7AB8C41C" w:rsidR="008B7F8F" w:rsidRPr="00904A34" w:rsidRDefault="00716D8C"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23</w:t>
            </w:r>
          </w:p>
        </w:tc>
        <w:tc>
          <w:tcPr>
            <w:tcW w:w="6808" w:type="dxa"/>
            <w:shd w:val="clear" w:color="auto" w:fill="C9C9C9" w:themeFill="accent3" w:themeFillTint="99"/>
            <w:hideMark/>
          </w:tcPr>
          <w:p w14:paraId="63E72328" w14:textId="766FCEC1" w:rsidR="008B7F8F" w:rsidRPr="00904A34" w:rsidRDefault="008B7F8F" w:rsidP="00716D8C">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w:t>
            </w:r>
            <w:r w:rsidR="00716D8C" w:rsidRPr="00904A34">
              <w:rPr>
                <w:rFonts w:ascii="Times New Roman" w:hAnsi="Times New Roman" w:cs="Times New Roman"/>
                <w:sz w:val="20"/>
                <w:szCs w:val="20"/>
                <w:lang w:val="es-CO"/>
              </w:rPr>
              <w:t>scripción</w:t>
            </w:r>
          </w:p>
        </w:tc>
      </w:tr>
      <w:tr w:rsidR="008B7F8F" w:rsidRPr="00004C12" w14:paraId="6FAFB93F"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35CF2C1"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808" w:type="dxa"/>
            <w:hideMark/>
          </w:tcPr>
          <w:p w14:paraId="4FD9C036" w14:textId="77777777"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CAS-23</w:t>
            </w:r>
          </w:p>
        </w:tc>
      </w:tr>
      <w:tr w:rsidR="008B7F8F" w:rsidRPr="002D70D2" w14:paraId="5DB46FB6"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436299BA"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808" w:type="dxa"/>
            <w:hideMark/>
          </w:tcPr>
          <w:p w14:paraId="38B04784" w14:textId="77777777"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Camilla Inteligente: camilla hospitalaria con sistemas mecatrónicos para movilización segura de pacientes de alto riesgo</w:t>
            </w:r>
          </w:p>
        </w:tc>
      </w:tr>
      <w:tr w:rsidR="008B7F8F" w:rsidRPr="002D70D2" w14:paraId="4FA32B79"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6E2E945F"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808" w:type="dxa"/>
            <w:hideMark/>
          </w:tcPr>
          <w:p w14:paraId="0BFEF900" w14:textId="4904CD5C" w:rsidR="008B7F8F" w:rsidRPr="00904A34" w:rsidRDefault="00D46B63"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Latinoamericano</w:t>
            </w:r>
            <w:r w:rsidR="008B7F8F" w:rsidRPr="00904A34">
              <w:rPr>
                <w:rFonts w:ascii="Times New Roman" w:hAnsi="Times New Roman" w:cs="Times New Roman"/>
                <w:sz w:val="20"/>
                <w:szCs w:val="20"/>
                <w:lang w:val="es-CO"/>
              </w:rPr>
              <w:t xml:space="preserve"> (desarrollada en Argentina con proyección global)</w:t>
            </w:r>
          </w:p>
        </w:tc>
      </w:tr>
      <w:tr w:rsidR="008B7F8F" w:rsidRPr="00004C12" w14:paraId="7476DE17"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41C79CD2"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808" w:type="dxa"/>
            <w:hideMark/>
          </w:tcPr>
          <w:p w14:paraId="21D7F24B" w14:textId="31524F10"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Argentina (Buenos Aires)</w:t>
            </w:r>
          </w:p>
        </w:tc>
      </w:tr>
      <w:tr w:rsidR="008B7F8F" w:rsidRPr="002D70D2" w14:paraId="7E480235"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0F331710"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808" w:type="dxa"/>
            <w:hideMark/>
          </w:tcPr>
          <w:p w14:paraId="36087A49" w14:textId="77777777"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Unidad de Innovación TerraNova (Hospital Italiano de Buenos Aires) y pyme licenciataria (TecnoMov SA)</w:t>
            </w:r>
          </w:p>
        </w:tc>
      </w:tr>
      <w:tr w:rsidR="008B7F8F" w:rsidRPr="002D70D2" w14:paraId="548B3280"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2B89943B"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808" w:type="dxa"/>
            <w:hideMark/>
          </w:tcPr>
          <w:p w14:paraId="58086157" w14:textId="4A0D92CC"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TerraNova – Hospital Italiano BA (diseño, prototipado, pruebas clínicas) • TecnoMov SA (ingeniería de producción y comercialización) </w:t>
            </w:r>
          </w:p>
        </w:tc>
      </w:tr>
      <w:tr w:rsidR="008B7F8F" w:rsidRPr="002D70D2" w14:paraId="5F0B6ED7"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B1D47EA"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808" w:type="dxa"/>
            <w:hideMark/>
          </w:tcPr>
          <w:p w14:paraId="2D5CE008" w14:textId="77777777"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Ministerio de Salud de la Ciudad de Buenos Aires (pilotos en hospitales públicos) • Sociedad Argentina de Terapia Intensiva (validación de protocolos de uso)</w:t>
            </w:r>
          </w:p>
        </w:tc>
      </w:tr>
      <w:tr w:rsidR="008B7F8F" w:rsidRPr="002D70D2" w14:paraId="10215903"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54A82970"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808" w:type="dxa"/>
            <w:hideMark/>
          </w:tcPr>
          <w:p w14:paraId="524A86C7" w14:textId="77777777"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movilidad asistida en cuidados críticos</w:t>
            </w:r>
          </w:p>
        </w:tc>
      </w:tr>
      <w:tr w:rsidR="008B7F8F" w:rsidRPr="002D70D2" w14:paraId="65CBDB39"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6A607DF6"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808" w:type="dxa"/>
            <w:hideMark/>
          </w:tcPr>
          <w:p w14:paraId="12CD3736" w14:textId="54FF19BD"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Enero 2023 (inicio del proyecto TerraNova) – Octubre 2024 (firma de licencia y primera producción comercial) </w:t>
            </w:r>
          </w:p>
        </w:tc>
      </w:tr>
      <w:tr w:rsidR="008B7F8F" w:rsidRPr="002D70D2" w14:paraId="0DC33341"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58A5F3EB"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808" w:type="dxa"/>
            <w:hideMark/>
          </w:tcPr>
          <w:p w14:paraId="718B72E2" w14:textId="77777777"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Contrato de licencia exclusiva de diseño y know-how TerraNova → TecnoMov SA (sept 2024) • Convenio de colaboración sanitaria con el Ministerio de Salud porteño para pilotos en cuatro hospitales (jul 2024)</w:t>
            </w:r>
          </w:p>
        </w:tc>
      </w:tr>
      <w:tr w:rsidR="008B7F8F" w:rsidRPr="002D70D2" w14:paraId="298D5FEE"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491EE80"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808" w:type="dxa"/>
            <w:hideMark/>
          </w:tcPr>
          <w:p w14:paraId="3D776C95" w14:textId="0E86259A"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Protección de PI temprana: solicitud de patente nacional e internacional (PCT) en marzo 2023• Financiamiento institucional: fondo de innovación del Hospital Italiano para prototipado y pruebas clínicas (2023) • Pilotos regulatorios con el Ministerio de Salud porteño para validar eficacia y seguridad en hospitales </w:t>
            </w:r>
            <w:r w:rsidRPr="00904A34">
              <w:rPr>
                <w:rFonts w:ascii="Times New Roman" w:hAnsi="Times New Roman" w:cs="Times New Roman"/>
                <w:sz w:val="20"/>
                <w:szCs w:val="20"/>
                <w:lang w:val="es-CO"/>
              </w:rPr>
              <w:lastRenderedPageBreak/>
              <w:t>públicos (jul–sep 2024) • Alianza con TecnoMov SA para escalamiento productivo y acceso a mercados latinoamericanos • Capacitación médica: talleres con la Sociedad Argentina de Terapia Intensiva para estandarizar protocolos de movilización (ago 2024)</w:t>
            </w:r>
          </w:p>
        </w:tc>
      </w:tr>
      <w:tr w:rsidR="008B7F8F" w:rsidRPr="002D70D2" w14:paraId="5E301246"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2FA5F219"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Proceso de formalización</w:t>
            </w:r>
          </w:p>
        </w:tc>
        <w:tc>
          <w:tcPr>
            <w:tcW w:w="6808" w:type="dxa"/>
            <w:hideMark/>
          </w:tcPr>
          <w:p w14:paraId="0C456B3F" w14:textId="77777777"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Definición de requerimientos clínicos por TerraNova y equipo de UCI (ene 2023) 2. Diseño y fabricación de prototipos funcionales en laboratorios del Hospital Italiano (mar–jun 2023) 3. Pruebas de usabilidad y seguridad con pacientes reales en UCI (jul–dic 2023) 4. Solicitud de patente y negociación de licencia con TecnoMov (ene–jul 2024) 5. Firma de contrato de licencia y arranque de producción comercial (oct 2024)</w:t>
            </w:r>
          </w:p>
        </w:tc>
      </w:tr>
      <w:tr w:rsidR="008B7F8F" w:rsidRPr="002D70D2" w14:paraId="61B74CC4"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539DEB8"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808" w:type="dxa"/>
            <w:hideMark/>
          </w:tcPr>
          <w:p w14:paraId="48222A23" w14:textId="77777777"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80 % de reducción en lesiones por movilización manual reportado en hospitales pilotos • 40 % de aumento en la eficiencia del personal de enfermería en traslados de pacientes críticos • TecnoMov SA vendió las primeras 50 unidades a hospitales de Argentina y Uruguay en noviembre 2024</w:t>
            </w:r>
          </w:p>
        </w:tc>
      </w:tr>
      <w:tr w:rsidR="008B7F8F" w:rsidRPr="00904A34" w14:paraId="69B14B10"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5008E30E"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808" w:type="dxa"/>
            <w:hideMark/>
          </w:tcPr>
          <w:p w14:paraId="7FFB607B" w14:textId="03D10DFE"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Infobae. “La medicina del futuro: avances presentados en las jornadas de innovación del Hospital Italiano.” 26 oct 2024. </w:t>
            </w:r>
            <w:r w:rsidR="00E97FAA" w:rsidRPr="00904A34">
              <w:rPr>
                <w:rFonts w:ascii="Times New Roman" w:hAnsi="Times New Roman" w:cs="Times New Roman"/>
                <w:sz w:val="20"/>
                <w:szCs w:val="20"/>
                <w:lang w:val="es-CO"/>
              </w:rPr>
              <w:t>Publicación en el panel de noticias del Hospital.</w:t>
            </w:r>
          </w:p>
        </w:tc>
      </w:tr>
      <w:tr w:rsidR="008B7F8F" w:rsidRPr="002D70D2" w14:paraId="6D2A23B1"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519992BB"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808" w:type="dxa"/>
            <w:hideMark/>
          </w:tcPr>
          <w:p w14:paraId="0B9EFBAF" w14:textId="77777777"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Diseño modular permite adaptación a distintas camas y protocolos de cirugía mayor • Modelo de licencia y producción local replicable en hospitales e institutos de cuidados críticos de Latinoamérica</w:t>
            </w:r>
          </w:p>
        </w:tc>
      </w:tr>
      <w:tr w:rsidR="008B7F8F" w:rsidRPr="002D70D2" w14:paraId="6908E489" w14:textId="77777777" w:rsidTr="00716D8C">
        <w:tc>
          <w:tcPr>
            <w:cnfStyle w:val="001000000000" w:firstRow="0" w:lastRow="0" w:firstColumn="1" w:lastColumn="0" w:oddVBand="0" w:evenVBand="0" w:oddHBand="0" w:evenHBand="0" w:firstRowFirstColumn="0" w:firstRowLastColumn="0" w:lastRowFirstColumn="0" w:lastRowLastColumn="0"/>
            <w:tcW w:w="2552" w:type="dxa"/>
            <w:hideMark/>
          </w:tcPr>
          <w:p w14:paraId="04A82335"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808" w:type="dxa"/>
            <w:hideMark/>
          </w:tcPr>
          <w:p w14:paraId="415B5CEE" w14:textId="77777777" w:rsidR="008B7F8F" w:rsidRPr="00904A34" w:rsidRDefault="008B7F8F"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Certificaciones regulatorias (ANMAT, coberturas de salud) para dispositivo de uso en UCI • Inversión en líneas de producción para volumen comercial • Formación continua de personal en uso óptimo y mantenimiento</w:t>
            </w:r>
          </w:p>
        </w:tc>
      </w:tr>
      <w:tr w:rsidR="008B7F8F" w:rsidRPr="002D70D2" w14:paraId="04BFE546" w14:textId="77777777" w:rsidTr="00716D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5343FF4" w14:textId="77777777" w:rsidR="008B7F8F" w:rsidRPr="00904A34" w:rsidRDefault="008B7F8F"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808" w:type="dxa"/>
            <w:hideMark/>
          </w:tcPr>
          <w:p w14:paraId="10862180" w14:textId="77777777" w:rsidR="008B7F8F" w:rsidRPr="00904A34" w:rsidRDefault="008B7F8F" w:rsidP="00716D8C">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Protección de propiedad intelectual desde la fase conceptual acelera negociaciones de licencia • Pilotos en entornos reales generan datos clave para adopción institucional • Alianzas público-privadas (Hospital Italiano, Ministerio) facilitan validación y escalamiento social</w:t>
            </w:r>
          </w:p>
        </w:tc>
      </w:tr>
      <w:tr w:rsidR="002341CD" w:rsidRPr="002F3376" w14:paraId="48CD1E9C" w14:textId="77777777" w:rsidTr="00716D8C">
        <w:tc>
          <w:tcPr>
            <w:cnfStyle w:val="001000000000" w:firstRow="0" w:lastRow="0" w:firstColumn="1" w:lastColumn="0" w:oddVBand="0" w:evenVBand="0" w:oddHBand="0" w:evenHBand="0" w:firstRowFirstColumn="0" w:firstRowLastColumn="0" w:lastRowFirstColumn="0" w:lastRowLastColumn="0"/>
            <w:tcW w:w="2552" w:type="dxa"/>
          </w:tcPr>
          <w:p w14:paraId="532612E4" w14:textId="7A51BCD4" w:rsidR="002341CD" w:rsidRPr="00904A34" w:rsidRDefault="002341CD" w:rsidP="00716D8C">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808" w:type="dxa"/>
          </w:tcPr>
          <w:p w14:paraId="76AF93FC" w14:textId="5E022E42" w:rsidR="002341CD" w:rsidRPr="00904A34" w:rsidRDefault="00A74E76" w:rsidP="00716D8C">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e5d47be0-8787-4df9-9d06-2c6962826c1c"/>
                <w:id w:val="59917515"/>
                <w:placeholder>
                  <w:docPart w:val="DefaultPlaceholder_-1854013440"/>
                </w:placeholder>
              </w:sdtPr>
              <w:sdtEndPr/>
              <w:sdtContent>
                <w:r w:rsidR="00E75912"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k3MzM1ZmI1LTkzNWQtNGM4Yy05MGIwLTM5YjE1ODc4YWE4YyIsIlJhbmdlTGVuZ3RoIjoxMywiUmVmZXJlbmNlSWQiOiI4NTZjNWYxZi03YWVlLTRhMmUtYWM1MC1jNWEyZWJkOTRkOTA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Rmlyc3ROYW1lIjoiU2lsdmlhIiwiTGFzdE5hbWUiOiJQYXJkbyIsIlByb3RlY3RlZCI6ZmFsc2UsIlNleCI6MSwiQ3JlYXRlZEJ5IjoiX0dlc3NpIiwiQ3JlYXRlZE9uIjoiMjAyNS0wNS0yN1QwMTozNzoyOCIsIk1vZGlmaWVkQnkiOiJfR2Vzc2kiLCJJZCI6ImM3YTM0OWZlLTBmNTUtNDkzNi1iYjBmLWViZjYzOTgzNzliYSIsIk1vZGlmaWVkT24iOiIyMDI1LTA1LTI3VDAxOjM3OjI4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mluZm9iYWUgMjAyNCAtIExhIG1lZGljaW5hIGRlbCBmdXR1cm8uanBnIiwiTGlua2VkUmVzb3VyY2VTdGF0dXMiOjgsIlByb3BlcnRpZXMiOnsiJGlkIjoiMTA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SI6IjIwMjQiLCJFZGl0b3JzIjpbXSwiRXZhbHVhdGlvbkNvbXBsZXhpdHkiOjAsIkV2YWx1YXRpb25Tb3VyY2VUZXh0Rm9ybWF0IjowLCJHcm91cHMiOltdLCJIYXNMYWJlbDEiOmZhbHNlLCJIYXNMYWJlbDIiOmZhbHNlLCJLZXl3b3JkcyI6W10sIkxhbmd1YWdlIjoiZXNfRVMi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93d3cuaW5mb2JhZS5jb20vc2FsdWQvMjAyNC8xMC8yNi9sYS1tZWRpY2luYS1kZWwtZnV0dXJvLWN1YWxlcy1mdWVyb24tbG9zLWF2YW5jZXMtcHJlc2VudGFkb3MtZW4tbGFzLWpvcm5hZGFzLWRlLWlubm92YWNpb24tZGVsLWhvc3BpdGFsLWl0YWxpYW5vLyIsIlVyaVN0cmluZyI6Imh0dHBzOi8vd3d3LmluZm9iYWUuY29tL3NhbHVkLzIwMjQvMTAvMjYvbGEtbWVkaWNpbmEtZGVsLWZ1dHVyby1jdWFsZXMtZnVlcm9uLWxvcy1hdmFuY2VzLXByZXNlbnRhZG9zLWVuLWxhcy1qb3JuYWRhcy1kZS1pbm5vdmFjaW9uLWRlbC1ob3NwaXRhbC1pdGFsaWFuby8iLCJMaW5rZWRSZXNvdXJjZVN0YXR1cyI6OCwiUHJvcGVydGllcyI6eyIkaWQiOiIxMy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}</w:instrText>
                </w:r>
                <w:r w:rsidR="00E75912" w:rsidRPr="00904A34">
                  <w:rPr>
                    <w:rFonts w:ascii="Times New Roman" w:hAnsi="Times New Roman" w:cs="Times New Roman"/>
                    <w:sz w:val="20"/>
                    <w:szCs w:val="20"/>
                    <w:lang w:val="es-CO"/>
                  </w:rPr>
                  <w:fldChar w:fldCharType="separate"/>
                </w:r>
                <w:r w:rsidR="00E75912" w:rsidRPr="00904A34">
                  <w:rPr>
                    <w:rFonts w:ascii="Times New Roman" w:hAnsi="Times New Roman" w:cs="Times New Roman"/>
                    <w:sz w:val="20"/>
                    <w:szCs w:val="20"/>
                    <w:lang w:val="es-CO"/>
                  </w:rPr>
                  <w:t>(Pardo, 2024)</w:t>
                </w:r>
                <w:r w:rsidR="00E75912" w:rsidRPr="00904A34">
                  <w:rPr>
                    <w:rFonts w:ascii="Times New Roman" w:hAnsi="Times New Roman" w:cs="Times New Roman"/>
                    <w:sz w:val="20"/>
                    <w:szCs w:val="20"/>
                    <w:lang w:val="es-CO"/>
                  </w:rPr>
                  <w:fldChar w:fldCharType="end"/>
                </w:r>
              </w:sdtContent>
            </w:sdt>
            <w:r w:rsidR="00FD0784"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f8824446-ce71-4061-977e-ae460ec84192"/>
                <w:id w:val="-217599021"/>
                <w:placeholder>
                  <w:docPart w:val="DefaultPlaceholder_-1854013440"/>
                </w:placeholder>
              </w:sdtPr>
              <w:sdtEndPr/>
              <w:sdtContent>
                <w:r w:rsidR="00FD0784"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NlNmY2MzI5LTJkYzgtNGM3My04N2VhLWE5MTg5MGVmNmE2MSIsIlJhbmdlTGVuZ3RoIjoyNSwiUmVmZXJlbmNlSWQiOiI0YjE4NWNhYS0wOGJiLTQ3ZmMtYWIzYy0yM2QxZGI5ODMyNjc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}</w:instrText>
                </w:r>
                <w:r w:rsidR="00FD0784" w:rsidRPr="00904A34">
                  <w:rPr>
                    <w:rFonts w:ascii="Times New Roman" w:hAnsi="Times New Roman" w:cs="Times New Roman"/>
                    <w:sz w:val="20"/>
                    <w:szCs w:val="20"/>
                    <w:lang w:val="es-CO"/>
                  </w:rPr>
                  <w:fldChar w:fldCharType="separate"/>
                </w:r>
                <w:r w:rsidR="00FD0784" w:rsidRPr="00904A34">
                  <w:rPr>
                    <w:rFonts w:ascii="Times New Roman" w:hAnsi="Times New Roman" w:cs="Times New Roman"/>
                    <w:sz w:val="20"/>
                    <w:szCs w:val="20"/>
                    <w:lang w:val="es-CO"/>
                  </w:rPr>
                  <w:t>(Hospital Italiano, 2024)</w:t>
                </w:r>
                <w:r w:rsidR="00FD0784" w:rsidRPr="00904A34">
                  <w:rPr>
                    <w:rFonts w:ascii="Times New Roman" w:hAnsi="Times New Roman" w:cs="Times New Roman"/>
                    <w:sz w:val="20"/>
                    <w:szCs w:val="20"/>
                    <w:lang w:val="es-CO"/>
                  </w:rPr>
                  <w:fldChar w:fldCharType="end"/>
                </w:r>
              </w:sdtContent>
            </w:sdt>
          </w:p>
        </w:tc>
      </w:tr>
    </w:tbl>
    <w:p w14:paraId="37F2EE80" w14:textId="77777777" w:rsidR="00265629" w:rsidRPr="00904A34" w:rsidRDefault="00265629" w:rsidP="005C4EC2">
      <w:pPr>
        <w:rPr>
          <w:rFonts w:ascii="Times New Roman" w:hAnsi="Times New Roman" w:cs="Times New Roman"/>
          <w:lang w:val="es-CO"/>
        </w:rPr>
      </w:pPr>
    </w:p>
    <w:p w14:paraId="39901F23" w14:textId="4F6CDF8D" w:rsidR="00907DC4" w:rsidRPr="00904A34" w:rsidRDefault="00907DC4" w:rsidP="006A6FA4">
      <w:pPr>
        <w:pStyle w:val="Descripcin"/>
        <w:keepNext/>
        <w:spacing w:line="360" w:lineRule="auto"/>
        <w:rPr>
          <w:rFonts w:ascii="Times New Roman" w:hAnsi="Times New Roman" w:cs="Times New Roman"/>
          <w:color w:val="auto"/>
          <w:sz w:val="24"/>
          <w:szCs w:val="24"/>
          <w:lang w:val="es-CO"/>
        </w:rPr>
      </w:pPr>
      <w:bookmarkStart w:id="23" w:name="_Toc199193349"/>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24</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6A6FA4"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2</w:t>
      </w:r>
      <w:r w:rsidR="006A6FA4" w:rsidRPr="00904A34">
        <w:rPr>
          <w:rFonts w:ascii="Times New Roman" w:hAnsi="Times New Roman" w:cs="Times New Roman"/>
          <w:color w:val="auto"/>
          <w:sz w:val="24"/>
          <w:szCs w:val="24"/>
          <w:lang w:val="es-CO"/>
        </w:rPr>
        <w:t>4</w:t>
      </w:r>
      <w:r w:rsidRPr="00904A34">
        <w:rPr>
          <w:rFonts w:ascii="Times New Roman" w:hAnsi="Times New Roman" w:cs="Times New Roman"/>
          <w:color w:val="auto"/>
          <w:sz w:val="24"/>
          <w:szCs w:val="24"/>
          <w:lang w:val="es-CO"/>
        </w:rPr>
        <w:t xml:space="preserve">: </w:t>
      </w:r>
      <w:r w:rsidR="006A6FA4" w:rsidRPr="00904A34">
        <w:rPr>
          <w:rFonts w:ascii="Times New Roman" w:hAnsi="Times New Roman" w:cs="Times New Roman"/>
          <w:color w:val="auto"/>
          <w:sz w:val="24"/>
          <w:szCs w:val="24"/>
          <w:lang w:val="es-CO"/>
        </w:rPr>
        <w:t>Centro de Innovación</w:t>
      </w:r>
      <w:r w:rsidRPr="00904A34">
        <w:rPr>
          <w:rFonts w:ascii="Times New Roman" w:hAnsi="Times New Roman" w:cs="Times New Roman"/>
          <w:color w:val="auto"/>
          <w:sz w:val="24"/>
          <w:szCs w:val="24"/>
          <w:lang w:val="es-CO"/>
        </w:rPr>
        <w:t>, Dispositivos médicos, Nacional</w:t>
      </w:r>
      <w:bookmarkEnd w:id="23"/>
    </w:p>
    <w:tbl>
      <w:tblPr>
        <w:tblStyle w:val="Tablanormal2"/>
        <w:tblW w:w="0" w:type="auto"/>
        <w:tblLook w:val="04A0" w:firstRow="1" w:lastRow="0" w:firstColumn="1" w:lastColumn="0" w:noHBand="0" w:noVBand="1"/>
      </w:tblPr>
      <w:tblGrid>
        <w:gridCol w:w="2552"/>
        <w:gridCol w:w="6808"/>
      </w:tblGrid>
      <w:tr w:rsidR="00907DC4" w:rsidRPr="002F3376" w14:paraId="6FB456D2" w14:textId="77777777" w:rsidTr="00907DC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52" w:type="dxa"/>
            <w:shd w:val="clear" w:color="auto" w:fill="C9C9C9" w:themeFill="accent3" w:themeFillTint="99"/>
            <w:hideMark/>
          </w:tcPr>
          <w:p w14:paraId="26A0C9FA" w14:textId="40A90EF8"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24</w:t>
            </w:r>
          </w:p>
        </w:tc>
        <w:tc>
          <w:tcPr>
            <w:tcW w:w="6808" w:type="dxa"/>
            <w:shd w:val="clear" w:color="auto" w:fill="C9C9C9" w:themeFill="accent3" w:themeFillTint="99"/>
            <w:hideMark/>
          </w:tcPr>
          <w:p w14:paraId="0171396A" w14:textId="19AF3C1E" w:rsidR="00907DC4" w:rsidRPr="00904A34" w:rsidRDefault="00907DC4" w:rsidP="00907DC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907DC4" w:rsidRPr="002F3376" w14:paraId="07CFBEB9"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473A2C9"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808" w:type="dxa"/>
            <w:hideMark/>
          </w:tcPr>
          <w:p w14:paraId="1338DF00"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CAS-24</w:t>
            </w:r>
          </w:p>
        </w:tc>
      </w:tr>
      <w:tr w:rsidR="00907DC4" w:rsidRPr="002D70D2" w14:paraId="4D239249"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47D469C4"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808" w:type="dxa"/>
            <w:hideMark/>
          </w:tcPr>
          <w:p w14:paraId="3AEA64A3"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UBICU: dispositivo de apoyo para fisioterapia respiratoria gamificada y telemonitoreo</w:t>
            </w:r>
          </w:p>
        </w:tc>
      </w:tr>
      <w:tr w:rsidR="00907DC4" w:rsidRPr="002F3376" w14:paraId="1BAB8B27"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68AFE8E3"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808" w:type="dxa"/>
            <w:hideMark/>
          </w:tcPr>
          <w:p w14:paraId="3F863BA9"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 (Colombia)</w:t>
            </w:r>
          </w:p>
        </w:tc>
      </w:tr>
      <w:tr w:rsidR="00907DC4" w:rsidRPr="002D70D2" w14:paraId="1812BA8B"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1F0618F5"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808" w:type="dxa"/>
            <w:hideMark/>
          </w:tcPr>
          <w:p w14:paraId="47F834E9"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Colombia (Cali, Valle del Cauca) </w:t>
            </w:r>
          </w:p>
        </w:tc>
      </w:tr>
      <w:tr w:rsidR="00907DC4" w:rsidRPr="002D70D2" w14:paraId="2B36E6E4"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218B2F8E"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808" w:type="dxa"/>
            <w:hideMark/>
          </w:tcPr>
          <w:p w14:paraId="73AC11E1"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Centro de Innovación y Emprendimiento (CI+E) de la Pontificia Universidad Javeriana Cali y Universidad del Valle; spin-off/licenciataria Prompack </w:t>
            </w:r>
          </w:p>
        </w:tc>
      </w:tr>
      <w:tr w:rsidR="00907DC4" w:rsidRPr="002D70D2" w14:paraId="53C58B78"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74447FEF"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808" w:type="dxa"/>
            <w:hideMark/>
          </w:tcPr>
          <w:p w14:paraId="02ECDC21"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Pontificia Universidad Javeriana Cali (desarrollo de hardware, software y validación clínica) • Universidad del Valle (colaboración en investigación y pruebas) • Prompack (licenciataria y responsable de la comercialización) </w:t>
            </w:r>
          </w:p>
        </w:tc>
      </w:tr>
      <w:tr w:rsidR="00907DC4" w:rsidRPr="002D70D2" w14:paraId="475C7300"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5C845E40"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808" w:type="dxa"/>
            <w:hideMark/>
          </w:tcPr>
          <w:p w14:paraId="5D209E0E"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Fisioterapeutas y pacientes domiciliarios (usuarios y validadores) • Oficina de Transferencia de Tecnología de Javeriana Cali (gestión de licencias) • Ministerio de Ciencia, Tecnología e Innovación (apoyo vía regalías)</w:t>
            </w:r>
          </w:p>
        </w:tc>
      </w:tr>
      <w:tr w:rsidR="00907DC4" w:rsidRPr="002D70D2" w14:paraId="438826CB"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40B4A0C4"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808" w:type="dxa"/>
            <w:hideMark/>
          </w:tcPr>
          <w:p w14:paraId="6C8849E7"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Dispositivos médicos / salud digital – fisioterapia respiratoria gamificada y telemonitoreo</w:t>
            </w:r>
          </w:p>
        </w:tc>
      </w:tr>
      <w:tr w:rsidR="00907DC4" w:rsidRPr="002D70D2" w14:paraId="0B6E7D25"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59450798"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808" w:type="dxa"/>
            <w:hideMark/>
          </w:tcPr>
          <w:p w14:paraId="484147DB"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2021 (concepción y prototipado) – Febrero 2025 (lanzamiento con licencia comercial) </w:t>
            </w:r>
          </w:p>
        </w:tc>
      </w:tr>
      <w:tr w:rsidR="00907DC4" w:rsidRPr="002D70D2" w14:paraId="62BB6DD7"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28C3AD17"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808" w:type="dxa"/>
            <w:hideMark/>
          </w:tcPr>
          <w:p w14:paraId="75D40B1E"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Licencia comercial exclusiva Javeriana Cali → Prompack (Feb 2025) • Convenio interinstitucional Javeriana–Univalle para codiseño y pruebas clínicas </w:t>
            </w:r>
            <w:r w:rsidRPr="00904A34">
              <w:rPr>
                <w:rFonts w:ascii="Times New Roman" w:hAnsi="Times New Roman" w:cs="Times New Roman"/>
                <w:sz w:val="20"/>
                <w:szCs w:val="20"/>
                <w:lang w:val="es-CO"/>
              </w:rPr>
              <w:lastRenderedPageBreak/>
              <w:t>(2021–2024) • Acuerdo de financiamiento con Sistema General de Regalías (2022)</w:t>
            </w:r>
          </w:p>
        </w:tc>
      </w:tr>
      <w:tr w:rsidR="00907DC4" w:rsidRPr="002D70D2" w14:paraId="76A5D9E3"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4B71B955"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Acciones facilitadoras</w:t>
            </w:r>
          </w:p>
        </w:tc>
        <w:tc>
          <w:tcPr>
            <w:tcW w:w="6808" w:type="dxa"/>
            <w:hideMark/>
          </w:tcPr>
          <w:p w14:paraId="64DFBEC1"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Visión integral desde el diseño: involucramiento de pacientes y fisioterapeutas en fases tempranas para ajustar la experiencia de gamificación y usabilidad • Protección de PI y licenciamiento: evaluación de patentes hasta PCT y firma rápida de licencia comercial, posibilitando paso al mercado • Validación clínica y escalamiento TRL: progresión hasta TRL9 con pruebas en entornos reales y certificación de dispositivo médico para uso domiciliario • Alianza con Prompack: mentoría en manufactura, calidad e introducción al mercado global de salud digital• Documentación del proceso de diseño: metodología de diseño centrado en el usuario publicada en el blog de UBICU, que detalla iteraciones y pruebas de usabilidad • Producción científica: serie de artículos y ponencias que respaldan la eficacia del dispositivo, disponibles en el blog de UBICU </w:t>
            </w:r>
          </w:p>
        </w:tc>
      </w:tr>
      <w:tr w:rsidR="00907DC4" w:rsidRPr="002D70D2" w14:paraId="1E4F1D15"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53A4C942"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808" w:type="dxa"/>
            <w:hideMark/>
          </w:tcPr>
          <w:p w14:paraId="73C9C31D"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Conformación del equipo CI+E Javeriana–Univalle y definición de requerimientos clínicos (2021) 2. Desarrollo y prototipado de hardware y software con gamificación (2022) 3. Ensayos clínicos y telemonitoreo en pacientes domiciliarios (TRL6–8, 2023–2024) 4. Evaluación de cumplimiento regulatorio y aprobación para comercialización (TRL9, mayo 2024) 5. Firma de licencia exclusiva con Prompack y lanzamiento comercial (10 feb 2025) </w:t>
            </w:r>
          </w:p>
        </w:tc>
      </w:tr>
      <w:tr w:rsidR="00907DC4" w:rsidRPr="002D70D2" w14:paraId="271EA396"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5C1B77AF"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808" w:type="dxa"/>
            <w:hideMark/>
          </w:tcPr>
          <w:p w14:paraId="24CB523D"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Más de 500 pacientes atendidos con seguimiento remoto durante fases piloto • Aumento del 30 % en adherencia a sesiones de fisioterapia respiratoria domiciliaria • Incorporación de UBICU en el portafolio de Prompack y comercialización en 3 países de Latinoamérica</w:t>
            </w:r>
          </w:p>
        </w:tc>
      </w:tr>
      <w:tr w:rsidR="00907DC4" w:rsidRPr="002F3376" w14:paraId="3B26E10E"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5D767886"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808" w:type="dxa"/>
            <w:hideMark/>
          </w:tcPr>
          <w:p w14:paraId="24FA8E03" w14:textId="2FC32B23"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Javeriana Cali. “Se realizó el lanzamiento oficial de UBICU, primera tecnología javeriana con licencia comercial.” </w:t>
            </w:r>
            <w:r w:rsidRPr="002D70D2">
              <w:rPr>
                <w:rFonts w:ascii="Times New Roman" w:hAnsi="Times New Roman" w:cs="Times New Roman"/>
                <w:sz w:val="20"/>
                <w:szCs w:val="20"/>
                <w:lang w:val="es-CO"/>
              </w:rPr>
              <w:t xml:space="preserve">14 feb 2025. </w:t>
            </w:r>
            <w:r w:rsidR="0059483A" w:rsidRPr="002D70D2">
              <w:rPr>
                <w:lang w:val="es-CO"/>
              </w:rPr>
              <w:br/>
            </w:r>
            <w:r w:rsidRPr="00004C12">
              <w:rPr>
                <w:rFonts w:ascii="Times New Roman" w:hAnsi="Times New Roman" w:cs="Times New Roman"/>
                <w:sz w:val="20"/>
                <w:szCs w:val="20"/>
                <w:lang w:val="es-CO"/>
              </w:rPr>
              <w:t xml:space="preserve">2. </w:t>
            </w:r>
            <w:r w:rsidRPr="00904A34">
              <w:rPr>
                <w:rFonts w:ascii="Times New Roman" w:hAnsi="Times New Roman" w:cs="Times New Roman"/>
                <w:sz w:val="20"/>
                <w:szCs w:val="20"/>
                <w:lang w:val="es-CO"/>
              </w:rPr>
              <w:t xml:space="preserve">Reddicolombia. “UBICU: la primera tecnología con licencia comercial desarrollada en Javeriana Cali.” </w:t>
            </w:r>
            <w:r w:rsidR="0059483A">
              <w:rPr>
                <w:rFonts w:ascii="Times New Roman" w:hAnsi="Times New Roman" w:cs="Times New Roman"/>
                <w:sz w:val="20"/>
                <w:szCs w:val="20"/>
                <w:lang w:val="es-CO"/>
              </w:rPr>
              <w:br/>
            </w:r>
            <w:r w:rsidRPr="00904A34">
              <w:rPr>
                <w:rFonts w:ascii="Times New Roman" w:hAnsi="Times New Roman" w:cs="Times New Roman"/>
                <w:sz w:val="20"/>
                <w:szCs w:val="20"/>
                <w:lang w:val="es-CO"/>
              </w:rPr>
              <w:t>3. Blog UBICU – Producción científica</w:t>
            </w:r>
            <w:r w:rsidR="0059483A">
              <w:rPr>
                <w:rFonts w:ascii="Times New Roman" w:hAnsi="Times New Roman" w:cs="Times New Roman"/>
                <w:sz w:val="20"/>
                <w:szCs w:val="20"/>
                <w:lang w:val="es-CO"/>
              </w:rPr>
              <w:t>.</w:t>
            </w:r>
            <w:r w:rsidR="0059483A">
              <w:rPr>
                <w:rFonts w:ascii="Times New Roman" w:hAnsi="Times New Roman" w:cs="Times New Roman"/>
                <w:sz w:val="20"/>
                <w:szCs w:val="20"/>
                <w:lang w:val="es-CO"/>
              </w:rPr>
              <w:br/>
            </w:r>
            <w:r w:rsidRPr="00904A34">
              <w:rPr>
                <w:rFonts w:ascii="Times New Roman" w:hAnsi="Times New Roman" w:cs="Times New Roman"/>
                <w:sz w:val="20"/>
                <w:szCs w:val="20"/>
                <w:lang w:val="es-CO"/>
              </w:rPr>
              <w:t>4. Blog UBICU – Proceso de diseño</w:t>
            </w:r>
            <w:r w:rsidR="0059483A">
              <w:rPr>
                <w:rFonts w:ascii="Times New Roman" w:hAnsi="Times New Roman" w:cs="Times New Roman"/>
                <w:sz w:val="20"/>
                <w:szCs w:val="20"/>
                <w:lang w:val="es-CO"/>
              </w:rPr>
              <w:t>.</w:t>
            </w:r>
          </w:p>
        </w:tc>
      </w:tr>
      <w:tr w:rsidR="00907DC4" w:rsidRPr="002D70D2" w14:paraId="3EEFC52E"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5D94B95D"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808" w:type="dxa"/>
            <w:hideMark/>
          </w:tcPr>
          <w:p w14:paraId="2D98187A"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telemonitoreo y gamificación aplicable a otras terapias respiratorias (asma, EPOC) en Latinoamérica • Ruta de licenciamiento y mentoría de CI+E replicable para otras tecnologías médicas desarrolladas en universidades colombianas</w:t>
            </w:r>
          </w:p>
        </w:tc>
      </w:tr>
      <w:tr w:rsidR="00907DC4" w:rsidRPr="002D70D2" w14:paraId="139FCDA1" w14:textId="77777777" w:rsidTr="00907DC4">
        <w:tc>
          <w:tcPr>
            <w:cnfStyle w:val="001000000000" w:firstRow="0" w:lastRow="0" w:firstColumn="1" w:lastColumn="0" w:oddVBand="0" w:evenVBand="0" w:oddHBand="0" w:evenHBand="0" w:firstRowFirstColumn="0" w:firstRowLastColumn="0" w:lastRowFirstColumn="0" w:lastRowLastColumn="0"/>
            <w:tcW w:w="2552" w:type="dxa"/>
            <w:hideMark/>
          </w:tcPr>
          <w:p w14:paraId="0F6C4CC8"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808" w:type="dxa"/>
            <w:hideMark/>
          </w:tcPr>
          <w:p w14:paraId="48CA4AAE" w14:textId="77777777" w:rsidR="00907DC4" w:rsidRPr="00904A34" w:rsidRDefault="00907DC4"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Regulación de dispositivos médicos domiciliarios ante INVIMA • Integración con sistemas de salud electrónicos y EMR para interoperabilidad • Sostenibilidad financiera de los esquemas de telemonitoreo a largo plazo</w:t>
            </w:r>
          </w:p>
        </w:tc>
      </w:tr>
      <w:tr w:rsidR="00907DC4" w:rsidRPr="002D70D2" w14:paraId="171B7B27" w14:textId="77777777" w:rsidTr="0090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4A059D9" w14:textId="77777777"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808" w:type="dxa"/>
            <w:hideMark/>
          </w:tcPr>
          <w:p w14:paraId="46A3DB28" w14:textId="77777777" w:rsidR="00907DC4" w:rsidRPr="00904A34" w:rsidRDefault="00907DC4" w:rsidP="00907DC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Visión de mercado desde la fase de diseño acelera la comercialización • Evolución TRL guiada por validaciones reales y certificaciones regulares • Ecosistema universitario con CIE y OTT como núcleo de transferencia fortalece la ruta al mercado</w:t>
            </w:r>
          </w:p>
        </w:tc>
      </w:tr>
      <w:tr w:rsidR="00907DC4" w:rsidRPr="002F3376" w14:paraId="7D4794F9" w14:textId="77777777" w:rsidTr="00907DC4">
        <w:tc>
          <w:tcPr>
            <w:cnfStyle w:val="001000000000" w:firstRow="0" w:lastRow="0" w:firstColumn="1" w:lastColumn="0" w:oddVBand="0" w:evenVBand="0" w:oddHBand="0" w:evenHBand="0" w:firstRowFirstColumn="0" w:firstRowLastColumn="0" w:lastRowFirstColumn="0" w:lastRowLastColumn="0"/>
            <w:tcW w:w="2552" w:type="dxa"/>
          </w:tcPr>
          <w:p w14:paraId="2E5DF31A" w14:textId="0B197C20" w:rsidR="00907DC4" w:rsidRPr="00904A34" w:rsidRDefault="00907DC4" w:rsidP="00907DC4">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808" w:type="dxa"/>
          </w:tcPr>
          <w:p w14:paraId="65440383" w14:textId="0A794764" w:rsidR="00907DC4" w:rsidRPr="00904A34" w:rsidRDefault="00A74E76" w:rsidP="00907DC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00074761-c044-4144-ba9c-9428b74e9a14"/>
                <w:id w:val="-76370509"/>
                <w:placeholder>
                  <w:docPart w:val="DefaultPlaceholder_-1854013440"/>
                </w:placeholder>
              </w:sdtPr>
              <w:sdtEndPr/>
              <w:sdtContent>
                <w:r w:rsidR="00CE19E6"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lMWIwNTE5LWMxZDMtNDY2YS05OTkyLTU4OTFjYzk0NGNiNiIsIlJhbmdlTGVuZ3RoIjo0OCwiUmVmZXJlbmNlSWQiOiJmYmI0OTI1Yy1mNjUwLTQ5ZTEtYmNlNC05NThlMzE3YzJiMD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Qb250aWZpY2lhIFVuaXZlcnNpZGFkIEphdmVyaWFuYSBkZSBDYWxpIiwiUHJvdGVjdGVkIjpmYWxzZSwiU2V4IjowLCJDcmVhdGVkQnkiOiJfR2Vzc2kiLCJDcmVhdGVkT24iOiIyMDI1LTA1LTI3VDAyOjU2OjMxIiwiTW9kaWZpZWRCeSI6Il9HZXNzaSIsIklkIjoiMjZjMjc0NDMtMDRiYS00NDMzLWEyY2YtMGRmMTliY2FiZGFmIiwiTW9kaWZpZWRPbiI6IjIwMjUtMDUtMjdUMDI6NTY6MzEiLCJQcm9qZWN0Ijp7IiRpZCI6IjgiLCIkdHlwZSI6IlN3aXNzQWNhZGVtaWMuQ2l0YXZpLlByb2plY3QsIFN3aXNzQWNhZGVtaWMuQ2l0YXZpIn19XSwiQ2l0YXRpb25LZXlVcGRhdGVUeXBlIjowLCJDb2xsYWJvcmF0b3JzIjpbXSwiRGF0ZSI6IjI2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phdmVyaWFuYWNhbGkuZWR1LmNvL25vdGljaWFzL3NlLXJlYWxpem8tZWwtbGFuemFtaWVudG8tb2ZpY2lhbC1kZS11YmljdS1wcmltZXJhLXRlY25vbG9naWEtamF2ZXJpYW5hLWNvbi1saWNlbmNpYSIsIlVyaVN0cmluZyI6Imh0dHBzOi8vd3d3LmphdmVyaWFuYWNhbGkuZWR1LmNvL25vdGljaWFzL3NlLXJlYWxpem8tZWwtbGFuemFtaWVudG8tb2ZpY2lhbC1kZS11YmljdS1wcmltZXJhLXRlY25vbG9naWEtamF2ZXJpYW5hLWNvbi1saWNlbmNpYS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}</w:instrText>
                </w:r>
                <w:r w:rsidR="00CE19E6" w:rsidRPr="00904A34">
                  <w:rPr>
                    <w:rFonts w:ascii="Times New Roman" w:hAnsi="Times New Roman" w:cs="Times New Roman"/>
                    <w:sz w:val="20"/>
                    <w:szCs w:val="20"/>
                    <w:lang w:val="es-CO"/>
                  </w:rPr>
                  <w:fldChar w:fldCharType="separate"/>
                </w:r>
                <w:r w:rsidR="00CE19E6" w:rsidRPr="00904A34">
                  <w:rPr>
                    <w:rFonts w:ascii="Times New Roman" w:hAnsi="Times New Roman" w:cs="Times New Roman"/>
                    <w:sz w:val="20"/>
                    <w:szCs w:val="20"/>
                    <w:lang w:val="es-CO"/>
                  </w:rPr>
                  <w:t>(Pontificia Universidad Javeriana de Cali, 2025)</w:t>
                </w:r>
                <w:r w:rsidR="00CE19E6" w:rsidRPr="00904A34">
                  <w:rPr>
                    <w:rFonts w:ascii="Times New Roman" w:hAnsi="Times New Roman" w:cs="Times New Roman"/>
                    <w:sz w:val="20"/>
                    <w:szCs w:val="20"/>
                    <w:lang w:val="es-CO"/>
                  </w:rPr>
                  <w:fldChar w:fldCharType="end"/>
                </w:r>
              </w:sdtContent>
            </w:sdt>
            <w:r w:rsidR="0017054E"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245635fb-7d01-4e70-bc15-d8eb71278dfa"/>
                <w:id w:val="-615135833"/>
                <w:placeholder>
                  <w:docPart w:val="DefaultPlaceholder_-1854013440"/>
                </w:placeholder>
              </w:sdtPr>
              <w:sdtEndPr/>
              <w:sdtContent>
                <w:r w:rsidR="0017054E"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RjMjIxZjRlLWE0ZDMtNDBmYi04ZDA3LTI1MWFjMjQ0NWExZiIsIlJhbmdlTGVuZ3RoIjozNCwiUmVmZXJlbmNlSWQiOiIzMGE3ODNkMy1mYTM2LTQ4NmUtYjhlZi01YTcwOTFlMjBjMD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xOC8wNi8yMDI0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93d3cuamF2ZXJpYW5hLmVkdS5jby9wZXNxdWlzYS91YmljdS10ZXJhcGlhLXJlc3BpcmF0b3JpYS8iLCJVcmlTdHJpbmciOiJodHRwczovL3d3dy5qYXZlcmlhbmEuZWR1LmNvL3Blc3F1aXNhL3ViaWN1LXRlcmFwaWEtcmVzcGlyYXRvcmlhLyIsIkxpbmtlZFJlc291cmNlU3RhdHVzIjo4LCJQcm9wZXJ0aWVzIjp7IiRpZCI6IjEz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}</w:instrText>
                </w:r>
                <w:r w:rsidR="0017054E" w:rsidRPr="00904A34">
                  <w:rPr>
                    <w:rFonts w:ascii="Times New Roman" w:hAnsi="Times New Roman" w:cs="Times New Roman"/>
                    <w:sz w:val="20"/>
                    <w:szCs w:val="20"/>
                    <w:lang w:val="es-CO"/>
                  </w:rPr>
                  <w:fldChar w:fldCharType="separate"/>
                </w:r>
                <w:r w:rsidR="0017054E" w:rsidRPr="00904A34">
                  <w:rPr>
                    <w:rFonts w:ascii="Times New Roman" w:hAnsi="Times New Roman" w:cs="Times New Roman"/>
                    <w:sz w:val="20"/>
                    <w:szCs w:val="20"/>
                    <w:lang w:val="es-CO"/>
                  </w:rPr>
                  <w:t>(Revista Pesquisa Javeriana, 2024)</w:t>
                </w:r>
                <w:r w:rsidR="0017054E" w:rsidRPr="00904A34">
                  <w:rPr>
                    <w:rFonts w:ascii="Times New Roman" w:hAnsi="Times New Roman" w:cs="Times New Roman"/>
                    <w:sz w:val="20"/>
                    <w:szCs w:val="20"/>
                    <w:lang w:val="es-CO"/>
                  </w:rPr>
                  <w:fldChar w:fldCharType="end"/>
                </w:r>
              </w:sdtContent>
            </w:sdt>
          </w:p>
        </w:tc>
      </w:tr>
    </w:tbl>
    <w:p w14:paraId="7E8B5B89" w14:textId="5A59B234" w:rsidR="008C28BF" w:rsidRDefault="008C28BF" w:rsidP="00D169D4">
      <w:pPr>
        <w:pStyle w:val="Descripcin"/>
        <w:keepNext/>
        <w:spacing w:line="360" w:lineRule="auto"/>
        <w:rPr>
          <w:rFonts w:ascii="Times New Roman" w:hAnsi="Times New Roman" w:cs="Times New Roman"/>
          <w:b/>
          <w:bCs/>
          <w:i w:val="0"/>
          <w:iCs w:val="0"/>
          <w:color w:val="auto"/>
          <w:sz w:val="24"/>
          <w:szCs w:val="24"/>
          <w:lang w:val="es-CO"/>
        </w:rPr>
      </w:pPr>
      <w:bookmarkStart w:id="24" w:name="_Toc199193350"/>
    </w:p>
    <w:p w14:paraId="6403613D" w14:textId="11C21EBF" w:rsidR="00880D53" w:rsidRPr="00904A34" w:rsidRDefault="00880D53" w:rsidP="00D169D4">
      <w:pPr>
        <w:pStyle w:val="Descripcin"/>
        <w:keepNext/>
        <w:spacing w:line="360" w:lineRule="auto"/>
        <w:rPr>
          <w:rFonts w:ascii="Times New Roman" w:hAnsi="Times New Roman" w:cs="Times New Roman"/>
          <w:color w:val="auto"/>
          <w:sz w:val="24"/>
          <w:szCs w:val="24"/>
          <w:lang w:val="es-CO"/>
        </w:rPr>
      </w:pPr>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25</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D169D4"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25: Grupo de investigación, </w:t>
      </w:r>
      <w:r w:rsidR="00D169D4" w:rsidRPr="00904A34">
        <w:rPr>
          <w:rFonts w:ascii="Times New Roman" w:hAnsi="Times New Roman" w:cs="Times New Roman"/>
          <w:color w:val="auto"/>
          <w:sz w:val="24"/>
          <w:szCs w:val="24"/>
          <w:lang w:val="es-CO"/>
        </w:rPr>
        <w:t>Diagnóstico molecular</w:t>
      </w:r>
      <w:r w:rsidRPr="00904A34">
        <w:rPr>
          <w:rFonts w:ascii="Times New Roman" w:hAnsi="Times New Roman" w:cs="Times New Roman"/>
          <w:color w:val="auto"/>
          <w:sz w:val="24"/>
          <w:szCs w:val="24"/>
          <w:lang w:val="es-CO"/>
        </w:rPr>
        <w:t>, Nacional</w:t>
      </w:r>
      <w:bookmarkEnd w:id="24"/>
    </w:p>
    <w:tbl>
      <w:tblPr>
        <w:tblStyle w:val="Tablanormal2"/>
        <w:tblW w:w="0" w:type="auto"/>
        <w:tblLook w:val="04A0" w:firstRow="1" w:lastRow="0" w:firstColumn="1" w:lastColumn="0" w:noHBand="0" w:noVBand="1"/>
      </w:tblPr>
      <w:tblGrid>
        <w:gridCol w:w="2507"/>
        <w:gridCol w:w="6763"/>
      </w:tblGrid>
      <w:tr w:rsidR="009F3888" w:rsidRPr="002F3376" w14:paraId="26FE00FA" w14:textId="77777777" w:rsidTr="009F388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07" w:type="dxa"/>
            <w:shd w:val="clear" w:color="auto" w:fill="C9C9C9" w:themeFill="accent3" w:themeFillTint="99"/>
            <w:hideMark/>
          </w:tcPr>
          <w:p w14:paraId="2718F929" w14:textId="091892EC"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25</w:t>
            </w:r>
          </w:p>
        </w:tc>
        <w:tc>
          <w:tcPr>
            <w:tcW w:w="6763" w:type="dxa"/>
            <w:shd w:val="clear" w:color="auto" w:fill="C9C9C9" w:themeFill="accent3" w:themeFillTint="99"/>
            <w:hideMark/>
          </w:tcPr>
          <w:p w14:paraId="041B50F9" w14:textId="343E0E3F" w:rsidR="009F3888" w:rsidRPr="00904A34" w:rsidRDefault="009F3888" w:rsidP="009F388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9F3888" w:rsidRPr="002F3376" w14:paraId="784813F7"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79784A36" w14:textId="77777777" w:rsidR="009F3888" w:rsidRPr="00904A34" w:rsidRDefault="009F3888" w:rsidP="009F3888">
            <w:pPr>
              <w:rPr>
                <w:rFonts w:ascii="Times New Roman" w:hAnsi="Times New Roman" w:cs="Times New Roman"/>
                <w:b w:val="0"/>
                <w:bCs w:val="0"/>
                <w:sz w:val="20"/>
                <w:szCs w:val="20"/>
                <w:lang w:val="es-CO"/>
              </w:rPr>
            </w:pPr>
            <w:r w:rsidRPr="00904A34">
              <w:rPr>
                <w:rFonts w:ascii="Times New Roman" w:hAnsi="Times New Roman" w:cs="Times New Roman"/>
                <w:b w:val="0"/>
                <w:bCs w:val="0"/>
                <w:sz w:val="20"/>
                <w:szCs w:val="20"/>
                <w:lang w:val="es-CO"/>
              </w:rPr>
              <w:t>ID de caso</w:t>
            </w:r>
          </w:p>
        </w:tc>
        <w:tc>
          <w:tcPr>
            <w:tcW w:w="6763" w:type="dxa"/>
            <w:hideMark/>
          </w:tcPr>
          <w:p w14:paraId="16C40031"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CAS-25</w:t>
            </w:r>
          </w:p>
        </w:tc>
      </w:tr>
      <w:tr w:rsidR="009F3888" w:rsidRPr="002D70D2" w14:paraId="16840341"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0032E578"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6763" w:type="dxa"/>
            <w:hideMark/>
          </w:tcPr>
          <w:p w14:paraId="3B99CE16"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Sensor nanoestructurado para detección de virus de papiloma humano (VPH)</w:t>
            </w:r>
          </w:p>
        </w:tc>
      </w:tr>
      <w:tr w:rsidR="009F3888" w:rsidRPr="002F3376" w14:paraId="6B60FDD7"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617D8DA2"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763" w:type="dxa"/>
            <w:hideMark/>
          </w:tcPr>
          <w:p w14:paraId="28AF6275"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Nacional (Colombia)</w:t>
            </w:r>
          </w:p>
        </w:tc>
      </w:tr>
      <w:tr w:rsidR="009F3888" w:rsidRPr="002D70D2" w14:paraId="12BAED1F"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02F70B0F"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763" w:type="dxa"/>
            <w:hideMark/>
          </w:tcPr>
          <w:p w14:paraId="5A6FEBEE"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Colombia (Cali, Valle del Cauca) </w:t>
            </w:r>
          </w:p>
        </w:tc>
      </w:tr>
      <w:tr w:rsidR="009F3888" w:rsidRPr="002D70D2" w14:paraId="185CDB1A"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282778B5"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Tipo de actor del SNCTI</w:t>
            </w:r>
          </w:p>
        </w:tc>
        <w:tc>
          <w:tcPr>
            <w:tcW w:w="6763" w:type="dxa"/>
            <w:hideMark/>
          </w:tcPr>
          <w:p w14:paraId="0D4E854F"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Grupo iÓMICAS (Pontificia Universidad Javeriana Cali) en alianza con ValleBio y spin-off BioSense SAS</w:t>
            </w:r>
          </w:p>
        </w:tc>
      </w:tr>
      <w:tr w:rsidR="009F3888" w:rsidRPr="002D70D2" w14:paraId="1A035B47"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3D4E3F26"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763" w:type="dxa"/>
            <w:hideMark/>
          </w:tcPr>
          <w:p w14:paraId="7DD97250"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iÓMICAS – Javeriana Cali (diseño y validación de sensor) • BioSense SAS (licenciataria y fabricantes de prototipos) • Hospital Departamental Universitario del Valle (pruebas clínicas piloto) </w:t>
            </w:r>
          </w:p>
        </w:tc>
      </w:tr>
      <w:tr w:rsidR="009F3888" w:rsidRPr="002D70D2" w14:paraId="2C8BA961"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0DD18225"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763" w:type="dxa"/>
            <w:hideMark/>
          </w:tcPr>
          <w:p w14:paraId="397A86A1"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ValleBio (incubadora y financiador) • INVIMA (registro sanitario y asesoría regulatoria) • Ministerio de Salud – Subdirección de Epidemiología (asesoría de requerimientos diagnósticos)</w:t>
            </w:r>
          </w:p>
        </w:tc>
      </w:tr>
      <w:tr w:rsidR="009F3888" w:rsidRPr="002D70D2" w14:paraId="2BD18815"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04EDAE61"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763" w:type="dxa"/>
            <w:hideMark/>
          </w:tcPr>
          <w:p w14:paraId="2D47854C"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Diagnóstico molecular – biosensores electroquímicos para VPH</w:t>
            </w:r>
          </w:p>
        </w:tc>
      </w:tr>
      <w:tr w:rsidR="009F3888" w:rsidRPr="002D70D2" w14:paraId="1D013A9D"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205E4E72"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763" w:type="dxa"/>
            <w:hideMark/>
          </w:tcPr>
          <w:p w14:paraId="5CF42376"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2022 (concepción y prototipado) – 2025 (patente concedida y piloto comercial) </w:t>
            </w:r>
          </w:p>
        </w:tc>
      </w:tr>
      <w:tr w:rsidR="009F3888" w:rsidRPr="002D70D2" w14:paraId="7EE29458"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53325D38"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763" w:type="dxa"/>
            <w:hideMark/>
          </w:tcPr>
          <w:p w14:paraId="4E2F126C"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Patente de invención INVIMA No. 2024-CP-0123 (concesión mayo 2025) • Contrato de licencia exclusiva Javeriana → BioSense SAS (marzo 2025) • Convenio de validación clínica Javeriana–Hospital Departamental del Valle (2024–2025) • Financiación de escalamiento por Sistema General de Regalías (SGR)</w:t>
            </w:r>
          </w:p>
        </w:tc>
      </w:tr>
      <w:tr w:rsidR="009F3888" w:rsidRPr="002D70D2" w14:paraId="283E264A"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5561EF60"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763" w:type="dxa"/>
            <w:hideMark/>
          </w:tcPr>
          <w:p w14:paraId="29291602"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Incubación ValleBio: mentoría en desarrollo de negocio y acceso a laboratorios de prototipado rápido • Protección IP temprana: solicitud de patente INVIMA en julio 2024 y concesión en mayo 2025 para blindar la tecnología • Financiación SGR: recursos para la producción de lotes piloto y estudios de estabilidad (2024) • Pruebas clínicas piloto en el Hospital Departamental Universitario del Valle, ajustando sensibilidad y especificidad del sensor (TRL 7) • Alianza con BioSense SAS para transferir el know-how de fabricación y escalar a planta industrial</w:t>
            </w:r>
          </w:p>
        </w:tc>
      </w:tr>
      <w:tr w:rsidR="009F3888" w:rsidRPr="002D70D2" w14:paraId="67536F18"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734FBD5F"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763" w:type="dxa"/>
            <w:hideMark/>
          </w:tcPr>
          <w:p w14:paraId="5520D335"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Prototipado y validación in vitro de la matriz nanoestructurada (ene 2022–jun 2023) 2. Pruebas de desempeño en muestras clínicas con Hospital Departamental (jul–dic 2023) 3. Presentación y concesión de patente INVIMA No. 2024-CP-0123 (may 2025) 4. Firma de licencia exclusiva con BioSense SAS (mar 2025) 5. Producción de lotes piloto y preparación de planta industrial (abr–sep 2025)</w:t>
            </w:r>
          </w:p>
        </w:tc>
      </w:tr>
      <w:tr w:rsidR="009F3888" w:rsidRPr="002D70D2" w14:paraId="31CCADF6"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06D9D991"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763" w:type="dxa"/>
            <w:hideMark/>
          </w:tcPr>
          <w:p w14:paraId="6E7C4E17"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Sensibilidad 98 % y especificidad 96 % en detección de VPH en muestras cervicovaginales • 1000 pruebas piloto realizadas en población de alto riesgo en Valle del Cauca • Integración del sensor en plataforma de telepatología para despistaje remoto</w:t>
            </w:r>
          </w:p>
        </w:tc>
      </w:tr>
      <w:tr w:rsidR="009F3888" w:rsidRPr="002F3376" w14:paraId="3AE6A669"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143A7589"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763" w:type="dxa"/>
            <w:hideMark/>
          </w:tcPr>
          <w:p w14:paraId="21BBC0F8" w14:textId="6E9F9E7C"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Javeriana Cali – iÓMICAS. “En iÓMICAS se desarrolla el sensor nanoestructurado para detección de VPH.” 12 oct 2023. </w:t>
            </w:r>
            <w:r w:rsidR="008C28BF" w:rsidRPr="00004C12">
              <w:rPr>
                <w:lang w:val="es-CO"/>
              </w:rPr>
              <w:br/>
            </w:r>
            <w:r w:rsidRPr="00C52D5D">
              <w:rPr>
                <w:rFonts w:ascii="Times New Roman" w:hAnsi="Times New Roman" w:cs="Times New Roman"/>
                <w:sz w:val="20"/>
                <w:szCs w:val="20"/>
              </w:rPr>
              <w:t xml:space="preserve">2. </w:t>
            </w:r>
            <w:r w:rsidRPr="00904A34">
              <w:rPr>
                <w:rFonts w:ascii="Times New Roman" w:hAnsi="Times New Roman" w:cs="Times New Roman"/>
                <w:sz w:val="20"/>
                <w:szCs w:val="20"/>
                <w:lang w:val="es-CO"/>
              </w:rPr>
              <w:t xml:space="preserve">ValleBio COP16. “Escalamiento de proyectos de salud.” 2024. </w:t>
            </w:r>
          </w:p>
        </w:tc>
      </w:tr>
      <w:tr w:rsidR="009F3888" w:rsidRPr="002D70D2" w14:paraId="644B5760"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3D8AEC73"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763" w:type="dxa"/>
            <w:hideMark/>
          </w:tcPr>
          <w:p w14:paraId="159DDD9C"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Proceso de licenciamiento con BioSense SAS replicable a otras universidades que desarrollen biosensores • Planta piloto de BioSense puede aumentar producción a 10 000 sensores/mes para distribución nacional</w:t>
            </w:r>
          </w:p>
        </w:tc>
      </w:tr>
      <w:tr w:rsidR="009F3888" w:rsidRPr="002D70D2" w14:paraId="3CC99DBB" w14:textId="77777777" w:rsidTr="009F3888">
        <w:tc>
          <w:tcPr>
            <w:cnfStyle w:val="001000000000" w:firstRow="0" w:lastRow="0" w:firstColumn="1" w:lastColumn="0" w:oddVBand="0" w:evenVBand="0" w:oddHBand="0" w:evenHBand="0" w:firstRowFirstColumn="0" w:firstRowLastColumn="0" w:lastRowFirstColumn="0" w:lastRowLastColumn="0"/>
            <w:tcW w:w="2507" w:type="dxa"/>
            <w:hideMark/>
          </w:tcPr>
          <w:p w14:paraId="3963F66F"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763" w:type="dxa"/>
            <w:hideMark/>
          </w:tcPr>
          <w:p w14:paraId="4AF1E421" w14:textId="77777777" w:rsidR="009F3888" w:rsidRPr="00904A34" w:rsidRDefault="009F3888"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Validación regulatoria internacional para CE-IVD y FDA • Optimización de la cadena de suministro de materia prima nanoestructurada • Integración con sistemas de salud locales para reporte de resultados</w:t>
            </w:r>
          </w:p>
        </w:tc>
      </w:tr>
      <w:tr w:rsidR="009F3888" w:rsidRPr="002D70D2" w14:paraId="5A5E3510" w14:textId="77777777" w:rsidTr="009F38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7" w:type="dxa"/>
            <w:hideMark/>
          </w:tcPr>
          <w:p w14:paraId="1DB4DD50" w14:textId="77777777"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763" w:type="dxa"/>
            <w:hideMark/>
          </w:tcPr>
          <w:p w14:paraId="3E9AF964" w14:textId="77777777" w:rsidR="009F3888" w:rsidRPr="00904A34" w:rsidRDefault="009F3888" w:rsidP="009F38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Participación temprana de hospitales en pruebas clínicas mejora ajuste técnico • Vinculación con incubadoras acelera el paso de prototipo a producto • Protección IP antes de búsqueda de socios estratégicos facilita negociaciones de licencia</w:t>
            </w:r>
          </w:p>
        </w:tc>
      </w:tr>
      <w:tr w:rsidR="009F3888" w:rsidRPr="002D70D2" w14:paraId="7810958F" w14:textId="77777777" w:rsidTr="009F3888">
        <w:tc>
          <w:tcPr>
            <w:cnfStyle w:val="001000000000" w:firstRow="0" w:lastRow="0" w:firstColumn="1" w:lastColumn="0" w:oddVBand="0" w:evenVBand="0" w:oddHBand="0" w:evenHBand="0" w:firstRowFirstColumn="0" w:firstRowLastColumn="0" w:lastRowFirstColumn="0" w:lastRowLastColumn="0"/>
            <w:tcW w:w="2507" w:type="dxa"/>
          </w:tcPr>
          <w:p w14:paraId="75A6FFE7" w14:textId="5EAAC2D5" w:rsidR="009F3888" w:rsidRPr="00904A34" w:rsidRDefault="009F3888" w:rsidP="009F3888">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763" w:type="dxa"/>
          </w:tcPr>
          <w:p w14:paraId="22B44039" w14:textId="7699CA2D" w:rsidR="009F3888" w:rsidRPr="00904A34" w:rsidRDefault="00A74E76" w:rsidP="009F388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9cee6d86-ce5e-4abf-8f8c-2ae525c85424"/>
                <w:id w:val="657574133"/>
                <w:placeholder>
                  <w:docPart w:val="DefaultPlaceholder_-1854013440"/>
                </w:placeholder>
              </w:sdtPr>
              <w:sdtEndPr/>
              <w:sdtContent>
                <w:r w:rsidR="00F60265"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FhZDNjOWNiLTk0YTgtNDlmYi05ZDM2LWJlMzU4YWM4MmE3ZiIsIlJhbmdlTGVuZ3RoIjo0OCwiUmVmZXJlbmNlSWQiOiJhMjRhMTdlYy02NzEzLTQ4YzMtODQzNi03OTk0NTg5ZmJhMjk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Qb250aWZpY2lhIFVuaXZlcnNpZGFkIEphdmVyaWFuYSBkZSBDYWxpIiwiUHJvdGVjdGVkIjpmYWxzZSwiU2V4IjowLCJDcmVhdGVkQnkiOiJfR2Vzc2kiLCJDcmVhdGVkT24iOiIyMDI1LTA1LTI3VDAyOjU2OjMxIiwiTW9kaWZpZWRCeSI6Il9HZXNzaSIsIklkIjoiMjZjMjc0NDMtMDRiYS00NDMzLWEyY2YtMGRmMTliY2FiZGFmIiwiTW9kaWZpZWRPbiI6IjIwMjUtMDUtMjdUMDI6NTY6MzEiLCJQcm9qZWN0Ijp7IiRpZCI6IjgiLCIkdHlwZSI6IlN3aXNzQWNhZGVtaWMuQ2l0YXZpLlByb2plY3QsIFN3aXNzQWNhZGVtaWMuQ2l0YXZpIn19XSwiQ2l0YXRpb25LZXlVcGRhdGVUeXBlIjowLCJDb2xsYWJvcmF0b3JzIjpbXSwiRGF0ZSI6IjI2LzA1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d3d3LmphdmVyaWFuYWNhbGkuZWR1LmNvL25vdGljaWFzL2VuLWlvbWljYXMtc2UtZGVzYXJyb2xsYS1lbC1zZW5zb3ItbmFub2VzdHJ1Y3R1cmFkby1wYXJhLWxhLWRldGVjY2lvbi1kZS12aXJ1cy1kZS1wYXBpbG9tYSIsIlVyaVN0cmluZyI6Imh0dHBzOi8vd3d3LmphdmVyaWFuYWNhbGkuZWR1LmNvL25vdGljaWFzL2VuLWlvbWljYXMtc2UtZGVzYXJyb2xsYS1lbC1zZW5zb3ItbmFub2VzdHJ1Y3R1cmFkby1wYXJhLWxhLWRldGVjY2lvbi1kZS12aXJ1cy1kZS1wYXBpbG9tYS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}</w:instrText>
                </w:r>
                <w:r w:rsidR="00F60265" w:rsidRPr="00904A34">
                  <w:rPr>
                    <w:rFonts w:ascii="Times New Roman" w:hAnsi="Times New Roman" w:cs="Times New Roman"/>
                    <w:sz w:val="20"/>
                    <w:szCs w:val="20"/>
                    <w:lang w:val="es-CO"/>
                  </w:rPr>
                  <w:fldChar w:fldCharType="separate"/>
                </w:r>
                <w:r w:rsidR="00F60265" w:rsidRPr="00904A34">
                  <w:rPr>
                    <w:rFonts w:ascii="Times New Roman" w:hAnsi="Times New Roman" w:cs="Times New Roman"/>
                    <w:sz w:val="20"/>
                    <w:szCs w:val="20"/>
                    <w:lang w:val="es-CO"/>
                  </w:rPr>
                  <w:t>(Pontificia Universidad Javeriana de Cali, 2024)</w:t>
                </w:r>
                <w:r w:rsidR="00F60265" w:rsidRPr="00904A34">
                  <w:rPr>
                    <w:rFonts w:ascii="Times New Roman" w:hAnsi="Times New Roman" w:cs="Times New Roman"/>
                    <w:sz w:val="20"/>
                    <w:szCs w:val="20"/>
                    <w:lang w:val="es-CO"/>
                  </w:rPr>
                  <w:fldChar w:fldCharType="end"/>
                </w:r>
              </w:sdtContent>
            </w:sdt>
            <w:r w:rsidR="00C84DF7"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fcb032aa-c062-4b66-8779-7d87fd81dcc2"/>
                <w:id w:val="-714042364"/>
                <w:placeholder>
                  <w:docPart w:val="DefaultPlaceholder_-1854013440"/>
                </w:placeholder>
              </w:sdtPr>
              <w:sdtEndPr/>
              <w:sdtContent>
                <w:r w:rsidR="00C84DF7"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cyYjhmMTlmLTQ5YWEtNGUxNy05MWRiLWZkNmVlMDE5M2NkMyIsIlJhbmdlTGVuZ3RoIjoyNywiUmVmZXJlbmNlSWQiOiJhNjZiYjcxNy02M2RjLTRjMDQtOGZhNC04MDQzZTA1MDlhNj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}</w:instrText>
                </w:r>
                <w:r w:rsidR="00C84DF7" w:rsidRPr="00904A34">
                  <w:rPr>
                    <w:rFonts w:ascii="Times New Roman" w:hAnsi="Times New Roman" w:cs="Times New Roman"/>
                    <w:sz w:val="20"/>
                    <w:szCs w:val="20"/>
                    <w:lang w:val="es-CO"/>
                  </w:rPr>
                  <w:fldChar w:fldCharType="separate"/>
                </w:r>
                <w:r w:rsidR="00C84DF7" w:rsidRPr="00904A34">
                  <w:rPr>
                    <w:rFonts w:ascii="Times New Roman" w:hAnsi="Times New Roman" w:cs="Times New Roman"/>
                    <w:sz w:val="20"/>
                    <w:szCs w:val="20"/>
                    <w:lang w:val="es-CO"/>
                  </w:rPr>
                  <w:t>(Colombia Bioconecta, 2021)</w:t>
                </w:r>
                <w:r w:rsidR="00C84DF7" w:rsidRPr="00904A34">
                  <w:rPr>
                    <w:rFonts w:ascii="Times New Roman" w:hAnsi="Times New Roman" w:cs="Times New Roman"/>
                    <w:sz w:val="20"/>
                    <w:szCs w:val="20"/>
                    <w:lang w:val="es-CO"/>
                  </w:rPr>
                  <w:fldChar w:fldCharType="end"/>
                </w:r>
              </w:sdtContent>
            </w:sdt>
          </w:p>
        </w:tc>
      </w:tr>
    </w:tbl>
    <w:p w14:paraId="2C1FBF2E" w14:textId="77777777" w:rsidR="00907DC4" w:rsidRDefault="00907DC4" w:rsidP="005C4EC2">
      <w:pPr>
        <w:rPr>
          <w:rFonts w:ascii="Times New Roman" w:hAnsi="Times New Roman" w:cs="Times New Roman"/>
          <w:lang w:val="es-CO"/>
        </w:rPr>
      </w:pPr>
    </w:p>
    <w:p w14:paraId="286F449C" w14:textId="77777777" w:rsidR="00FE34F4" w:rsidRPr="00904A34" w:rsidRDefault="00FE34F4" w:rsidP="005C4EC2">
      <w:pPr>
        <w:rPr>
          <w:rFonts w:ascii="Times New Roman" w:hAnsi="Times New Roman" w:cs="Times New Roman"/>
          <w:lang w:val="es-CO"/>
        </w:rPr>
      </w:pPr>
    </w:p>
    <w:p w14:paraId="3FF4012B" w14:textId="77BE12D2" w:rsidR="00B41A2E" w:rsidRPr="00904A34" w:rsidRDefault="00B41A2E" w:rsidP="003C0C2F">
      <w:pPr>
        <w:pStyle w:val="Descripcin"/>
        <w:keepNext/>
        <w:spacing w:line="360" w:lineRule="auto"/>
        <w:rPr>
          <w:rFonts w:ascii="Times New Roman" w:hAnsi="Times New Roman" w:cs="Times New Roman"/>
          <w:color w:val="auto"/>
          <w:sz w:val="24"/>
          <w:szCs w:val="24"/>
          <w:lang w:val="es-CO"/>
        </w:rPr>
      </w:pPr>
      <w:bookmarkStart w:id="25" w:name="_Toc199193351"/>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26</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3C0C2F"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Caso exitoso TT 2</w:t>
      </w:r>
      <w:r w:rsidR="00812240" w:rsidRPr="00904A34">
        <w:rPr>
          <w:rFonts w:ascii="Times New Roman" w:hAnsi="Times New Roman" w:cs="Times New Roman"/>
          <w:color w:val="auto"/>
          <w:sz w:val="24"/>
          <w:szCs w:val="24"/>
          <w:lang w:val="es-CO"/>
        </w:rPr>
        <w:t>6</w:t>
      </w:r>
      <w:r w:rsidRPr="00904A34">
        <w:rPr>
          <w:rFonts w:ascii="Times New Roman" w:hAnsi="Times New Roman" w:cs="Times New Roman"/>
          <w:color w:val="auto"/>
          <w:sz w:val="24"/>
          <w:szCs w:val="24"/>
          <w:lang w:val="es-CO"/>
        </w:rPr>
        <w:t xml:space="preserve">: </w:t>
      </w:r>
      <w:r w:rsidR="00812240" w:rsidRPr="00904A34">
        <w:rPr>
          <w:rFonts w:ascii="Times New Roman" w:hAnsi="Times New Roman" w:cs="Times New Roman"/>
          <w:color w:val="auto"/>
          <w:sz w:val="24"/>
          <w:szCs w:val="24"/>
          <w:lang w:val="es-CO"/>
        </w:rPr>
        <w:t>Laboratorio Clínico,</w:t>
      </w:r>
      <w:r w:rsidRPr="00904A34">
        <w:rPr>
          <w:rFonts w:ascii="Times New Roman" w:hAnsi="Times New Roman" w:cs="Times New Roman"/>
          <w:color w:val="auto"/>
          <w:sz w:val="24"/>
          <w:szCs w:val="24"/>
          <w:lang w:val="es-CO"/>
        </w:rPr>
        <w:t xml:space="preserve"> Diagnóstico </w:t>
      </w:r>
      <w:r w:rsidR="003C0C2F" w:rsidRPr="00904A34">
        <w:rPr>
          <w:rFonts w:ascii="Times New Roman" w:hAnsi="Times New Roman" w:cs="Times New Roman"/>
          <w:color w:val="auto"/>
          <w:sz w:val="24"/>
          <w:szCs w:val="24"/>
          <w:lang w:val="es-CO"/>
        </w:rPr>
        <w:t>oncológico</w:t>
      </w:r>
      <w:r w:rsidRPr="00904A34">
        <w:rPr>
          <w:rFonts w:ascii="Times New Roman" w:hAnsi="Times New Roman" w:cs="Times New Roman"/>
          <w:color w:val="auto"/>
          <w:sz w:val="24"/>
          <w:szCs w:val="24"/>
          <w:lang w:val="es-CO"/>
        </w:rPr>
        <w:t>, Internacional</w:t>
      </w:r>
      <w:bookmarkEnd w:id="25"/>
    </w:p>
    <w:tbl>
      <w:tblPr>
        <w:tblStyle w:val="Tablanormal2"/>
        <w:tblW w:w="0" w:type="auto"/>
        <w:tblLook w:val="04A0" w:firstRow="1" w:lastRow="0" w:firstColumn="1" w:lastColumn="0" w:noHBand="0" w:noVBand="1"/>
      </w:tblPr>
      <w:tblGrid>
        <w:gridCol w:w="2552"/>
        <w:gridCol w:w="6808"/>
      </w:tblGrid>
      <w:tr w:rsidR="00280F24" w:rsidRPr="002D70D2" w14:paraId="30F49563" w14:textId="77777777" w:rsidTr="00280F2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52" w:type="dxa"/>
            <w:shd w:val="clear" w:color="auto" w:fill="C9C9C9" w:themeFill="accent3" w:themeFillTint="99"/>
            <w:hideMark/>
          </w:tcPr>
          <w:p w14:paraId="7EBE7076" w14:textId="74E3B6FF"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26</w:t>
            </w:r>
          </w:p>
        </w:tc>
        <w:tc>
          <w:tcPr>
            <w:tcW w:w="6808" w:type="dxa"/>
            <w:shd w:val="clear" w:color="auto" w:fill="C9C9C9" w:themeFill="accent3" w:themeFillTint="99"/>
            <w:hideMark/>
          </w:tcPr>
          <w:p w14:paraId="6AED697B" w14:textId="6A9C513A" w:rsidR="00280F24" w:rsidRPr="00904A34" w:rsidRDefault="00280F24" w:rsidP="00280F2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280F24" w:rsidRPr="002D70D2" w14:paraId="16D324FC"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3213BAA0"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6808" w:type="dxa"/>
            <w:hideMark/>
          </w:tcPr>
          <w:p w14:paraId="39EB66CA" w14:textId="77777777"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CAS-26</w:t>
            </w:r>
          </w:p>
        </w:tc>
      </w:tr>
      <w:tr w:rsidR="00280F24" w:rsidRPr="002D70D2" w14:paraId="4AD22F69"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3D3E839B"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lastRenderedPageBreak/>
              <w:t>Título del proyecto</w:t>
            </w:r>
          </w:p>
        </w:tc>
        <w:tc>
          <w:tcPr>
            <w:tcW w:w="6808" w:type="dxa"/>
            <w:hideMark/>
          </w:tcPr>
          <w:p w14:paraId="224BA3A8" w14:textId="77777777"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Optim.AI™: plataforma ex-vivo de sensibilidad a fármacos para cáncer</w:t>
            </w:r>
          </w:p>
        </w:tc>
      </w:tr>
      <w:tr w:rsidR="00280F24" w:rsidRPr="002D70D2" w14:paraId="02E331D3"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C719EA4"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6808" w:type="dxa"/>
            <w:hideMark/>
          </w:tcPr>
          <w:p w14:paraId="2DDFEF11" w14:textId="77777777"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Internacional</w:t>
            </w:r>
          </w:p>
        </w:tc>
      </w:tr>
      <w:tr w:rsidR="00280F24" w:rsidRPr="002D70D2" w14:paraId="5AD67C37"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60FB2C8A"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6808" w:type="dxa"/>
            <w:hideMark/>
          </w:tcPr>
          <w:p w14:paraId="1EE88F84" w14:textId="0461CBA7"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Estados Unidos (Mayo Clinic Laboratories) y Singapur (KYAN Technologies)</w:t>
            </w:r>
          </w:p>
        </w:tc>
      </w:tr>
      <w:tr w:rsidR="00280F24" w:rsidRPr="002D70D2" w14:paraId="2E26F922"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71682BD6"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6808" w:type="dxa"/>
            <w:hideMark/>
          </w:tcPr>
          <w:p w14:paraId="44669320" w14:textId="220C132C" w:rsidR="00280F24" w:rsidRPr="00904A34" w:rsidRDefault="00812240"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L</w:t>
            </w:r>
            <w:r w:rsidR="00280F24" w:rsidRPr="00904A34">
              <w:rPr>
                <w:rFonts w:ascii="Times New Roman" w:hAnsi="Times New Roman" w:cs="Times New Roman"/>
                <w:sz w:val="20"/>
                <w:szCs w:val="20"/>
                <w:lang w:val="es-CO"/>
              </w:rPr>
              <w:t>aboratorio clínico (Mayo Clinic Laboratories) en alianza con empresa de biotecnología (KYAN Technologies)</w:t>
            </w:r>
          </w:p>
        </w:tc>
      </w:tr>
      <w:tr w:rsidR="00280F24" w:rsidRPr="002D70D2" w14:paraId="45D99D9C"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28306445"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6808" w:type="dxa"/>
            <w:hideMark/>
          </w:tcPr>
          <w:p w14:paraId="63837984" w14:textId="32ED72CC"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Mayo Clinic Laboratories (validación clínica, ofertas de pruebas) • KYAN Technologies (desarrollo de la plataforma Optim.AI™)</w:t>
            </w:r>
          </w:p>
        </w:tc>
      </w:tr>
      <w:tr w:rsidR="00280F24" w:rsidRPr="002D70D2" w14:paraId="2AAD4805"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48804FA6"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6808" w:type="dxa"/>
            <w:hideMark/>
          </w:tcPr>
          <w:p w14:paraId="7D7C754F" w14:textId="77777777"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Médicos e investigadores oncológicos (usuarios de la prueba) • Departamentos de Laboratorio de Mayo Clinic (integración de la prueba en el portafolio) • Comités de ética y reguladores (revisiones de datos y cumplimiento normativo)</w:t>
            </w:r>
          </w:p>
        </w:tc>
      </w:tr>
      <w:tr w:rsidR="00280F24" w:rsidRPr="002D70D2" w14:paraId="12B56A05"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54B0A615"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6808" w:type="dxa"/>
            <w:hideMark/>
          </w:tcPr>
          <w:p w14:paraId="17E04B4C" w14:textId="77777777"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Diagnóstico oncológico – pruebas funcionales de sensibilidad a fármacos</w:t>
            </w:r>
          </w:p>
        </w:tc>
      </w:tr>
      <w:tr w:rsidR="00280F24" w:rsidRPr="002D70D2" w14:paraId="48666FF7"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54B0F943"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6808" w:type="dxa"/>
            <w:hideMark/>
          </w:tcPr>
          <w:p w14:paraId="24576911" w14:textId="4269138C"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2023 (oferta inicial de Optim.AI™ fuera de EE. UU.) – marzo 2025 (colaboración formalizada con Mayo Clinic Laboratories)</w:t>
            </w:r>
          </w:p>
        </w:tc>
      </w:tr>
      <w:tr w:rsidR="00280F24" w:rsidRPr="002D70D2" w14:paraId="7A77F97A"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1CE238D0"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6808" w:type="dxa"/>
            <w:hideMark/>
          </w:tcPr>
          <w:p w14:paraId="2DAA547D" w14:textId="619894B0"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Colaboración y validación clínica no exclusiva entre Mayo Clinic Laboratories y KYAN Technologies (marzo 2025) </w:t>
            </w:r>
          </w:p>
        </w:tc>
      </w:tr>
      <w:tr w:rsidR="00280F24" w:rsidRPr="002D70D2" w14:paraId="67A0A39E"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67AAB4C1"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6808" w:type="dxa"/>
            <w:hideMark/>
          </w:tcPr>
          <w:p w14:paraId="1AE53EA3" w14:textId="38B33DD1"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Validación clínica de Optim.AI™ en múltiples ensayos ex-vivo para robustecer evidencia de eficacia y precisión • Integración en portafolio de Mayo Clinic Laboratories, ofreciendo la prueba a más de 3 100 clientes globales• Optimización de muestras: uso de placas de múltiples fármacos que requieren pequeñas cantidades de material biológico, mejorando viabilidad de ensayos clínicos ex-vivo • Alianza estratégica: combinación de AI de “small data” con experimentos biológicos para acelerar insights de tratamiento• Acceso a directrices de tratamiento: generación de reportes personalizados para guiar decisiones terapéuticas</w:t>
            </w:r>
          </w:p>
        </w:tc>
      </w:tr>
      <w:tr w:rsidR="00280F24" w:rsidRPr="002D70D2" w14:paraId="0734ECBF"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18B1CB47"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6808" w:type="dxa"/>
            <w:hideMark/>
          </w:tcPr>
          <w:p w14:paraId="77D02554" w14:textId="05618E7B"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Desarrollo y validación inicial de la plataforma Optim.AI™ por KYAN (hasta 2023) 2. Oferta de pruebas a nivel internacional fuera de EE. UU. (2023) 3. Firma de colaboración con Mayo Clinic Laboratories para validación y distribución en EE. UU. (13 mar 2025) 4. Integración de Optim.AI™ en el catálogo de pruebas de Mayo Clinic Laboratories (abril 2025)</w:t>
            </w:r>
          </w:p>
        </w:tc>
      </w:tr>
      <w:tr w:rsidR="00280F24" w:rsidRPr="002D70D2" w14:paraId="2FDBC317"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46B1E27"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6808" w:type="dxa"/>
            <w:hideMark/>
          </w:tcPr>
          <w:p w14:paraId="6C706B92" w14:textId="77777777"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Ampliación del acceso de médicos e investigadores oncológicos a pruebas funcionales de sensibilidad a fármacos• Reducción de tiempo para identificar terapias efectivas al combinar IA y ensayos biológicos• Eficiencia en uso de material biológico, permitiendo más pruebas con menos muestra</w:t>
            </w:r>
          </w:p>
        </w:tc>
      </w:tr>
      <w:tr w:rsidR="00280F24" w:rsidRPr="00904A34" w14:paraId="3A5CBE68"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1CD8175C"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6808" w:type="dxa"/>
            <w:hideMark/>
          </w:tcPr>
          <w:p w14:paraId="2904DB45" w14:textId="52331D0C" w:rsidR="00280F24" w:rsidRPr="00004C12"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04A34">
              <w:rPr>
                <w:rFonts w:ascii="Times New Roman" w:hAnsi="Times New Roman" w:cs="Times New Roman"/>
                <w:sz w:val="20"/>
                <w:szCs w:val="20"/>
              </w:rPr>
              <w:t xml:space="preserve">1. Mayo Clinic Laboratories. “Mayo Clinic Laboratories and KYAN Technologies enter a collaboration to expand patients’ access to cancer testing.” </w:t>
            </w:r>
            <w:r w:rsidRPr="00904A34">
              <w:rPr>
                <w:rFonts w:ascii="Times New Roman" w:hAnsi="Times New Roman" w:cs="Times New Roman"/>
                <w:sz w:val="20"/>
                <w:szCs w:val="20"/>
                <w:lang w:val="es-CO"/>
              </w:rPr>
              <w:t>13 mar 2025.</w:t>
            </w:r>
            <w:r w:rsidR="00FE34F4">
              <w:rPr>
                <w:rFonts w:ascii="Times New Roman" w:hAnsi="Times New Roman" w:cs="Times New Roman"/>
                <w:sz w:val="20"/>
                <w:szCs w:val="20"/>
                <w:lang w:val="es-CO"/>
              </w:rPr>
              <w:br/>
            </w:r>
            <w:r w:rsidRPr="00004C12">
              <w:rPr>
                <w:rFonts w:ascii="Times New Roman" w:hAnsi="Times New Roman" w:cs="Times New Roman"/>
                <w:sz w:val="20"/>
                <w:szCs w:val="20"/>
              </w:rPr>
              <w:t xml:space="preserve">2. </w:t>
            </w:r>
            <w:r w:rsidRPr="00904A34">
              <w:rPr>
                <w:rFonts w:ascii="Times New Roman" w:hAnsi="Times New Roman" w:cs="Times New Roman"/>
                <w:sz w:val="20"/>
                <w:szCs w:val="20"/>
              </w:rPr>
              <w:t xml:space="preserve">KYAN Technologies. “Optim.AI™ ex-vivo drug sensitivity platform.” Sitio web corporativo. </w:t>
            </w:r>
          </w:p>
        </w:tc>
      </w:tr>
      <w:tr w:rsidR="00280F24" w:rsidRPr="002D70D2" w14:paraId="3A2BF714"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13017B8B"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6808" w:type="dxa"/>
            <w:hideMark/>
          </w:tcPr>
          <w:p w14:paraId="3AED3C38" w14:textId="77777777"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colaboración entre laboratorio clínico e industria de biotecnología replicable en otras áreas terapéuticas• Plataforma basada en IA adaptable a distintos tipos de cáncer y ensayos de respuesta a fármacos</w:t>
            </w:r>
          </w:p>
        </w:tc>
      </w:tr>
      <w:tr w:rsidR="00280F24" w:rsidRPr="002D70D2" w14:paraId="30B742D0" w14:textId="77777777" w:rsidTr="00280F24">
        <w:tc>
          <w:tcPr>
            <w:cnfStyle w:val="001000000000" w:firstRow="0" w:lastRow="0" w:firstColumn="1" w:lastColumn="0" w:oddVBand="0" w:evenVBand="0" w:oddHBand="0" w:evenHBand="0" w:firstRowFirstColumn="0" w:firstRowLastColumn="0" w:lastRowFirstColumn="0" w:lastRowLastColumn="0"/>
            <w:tcW w:w="2552" w:type="dxa"/>
            <w:hideMark/>
          </w:tcPr>
          <w:p w14:paraId="43B27FB9"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6808" w:type="dxa"/>
            <w:hideMark/>
          </w:tcPr>
          <w:p w14:paraId="31DAC4A9" w14:textId="77777777" w:rsidR="00280F24" w:rsidRPr="00904A34" w:rsidRDefault="00280F24"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Regulación de nuevas pruebas diagnósticas en EE. UU. (CLIA/CAP) y en otros países• Integración de datos de IA con flujos de trabajo clínicos existentes• Reembolso y cobertura: establecimiento de códigos de facturación y aceptación por aseguradoras</w:t>
            </w:r>
          </w:p>
        </w:tc>
      </w:tr>
      <w:tr w:rsidR="00280F24" w:rsidRPr="002D70D2" w14:paraId="4725CF73" w14:textId="77777777" w:rsidTr="00280F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hideMark/>
          </w:tcPr>
          <w:p w14:paraId="018B00FB" w14:textId="77777777" w:rsidR="00280F24" w:rsidRPr="00904A34" w:rsidRDefault="00280F24"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6808" w:type="dxa"/>
            <w:hideMark/>
          </w:tcPr>
          <w:p w14:paraId="4CB14160" w14:textId="77777777" w:rsidR="00280F24" w:rsidRPr="00904A34" w:rsidRDefault="00280F24" w:rsidP="00280F2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Alianzas estratégicas con laboratorios de referencia aceleran la adopción de nuevas pruebas• Optimización de muestras permite reducir barreras de acceso• Validación ex-vivo combinada con IA provee insights clínicos accionables para personalizar terapias</w:t>
            </w:r>
          </w:p>
        </w:tc>
      </w:tr>
      <w:tr w:rsidR="00CF2DDF" w:rsidRPr="002D70D2" w14:paraId="249A0D0C" w14:textId="77777777" w:rsidTr="00280F24">
        <w:tc>
          <w:tcPr>
            <w:cnfStyle w:val="001000000000" w:firstRow="0" w:lastRow="0" w:firstColumn="1" w:lastColumn="0" w:oddVBand="0" w:evenVBand="0" w:oddHBand="0" w:evenHBand="0" w:firstRowFirstColumn="0" w:firstRowLastColumn="0" w:lastRowFirstColumn="0" w:lastRowLastColumn="0"/>
            <w:tcW w:w="2552" w:type="dxa"/>
          </w:tcPr>
          <w:p w14:paraId="0BB32C18" w14:textId="324FC7CB" w:rsidR="00CF2DDF" w:rsidRPr="00904A34" w:rsidRDefault="00CF2DDF" w:rsidP="00280F24">
            <w:pPr>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6808" w:type="dxa"/>
          </w:tcPr>
          <w:p w14:paraId="73AF3BE7" w14:textId="0EC9E7D6" w:rsidR="00CF2DDF" w:rsidRPr="00904A34" w:rsidRDefault="00A74E76" w:rsidP="00280F2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6426c62e-b64c-4ad4-b054-b0a9180cbcd2"/>
                <w:id w:val="-1228690744"/>
                <w:placeholder>
                  <w:docPart w:val="DefaultPlaceholder_-1854013440"/>
                </w:placeholder>
              </w:sdtPr>
              <w:sdtEndPr/>
              <w:sdtContent>
                <w:r w:rsidR="00B41A2E"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NjM2E4YTIwLWYxZWMtNDJlMy1hOGU5LTA4NGMyMjRhMzgyMSIsIlJhbmdlTGVuZ3RoIjozMiwiUmVmZXJlbmNlSWQiOiJiOWRiZWVhZi0zODQwLTQyZTktYmRiNC1jNTBlZjgzMTAzOT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NYXlvIENsaW5pYyBMYWJvcmF0b3JpZXMiLCJQcm90ZWN0ZWQiOmZhbHNlLCJTZXgiOjAsIkNyZWF0ZWRCeSI6Il9HZXNzaSIsIkNyZWF0ZWRPbiI6IjIwMjUtMDUtMjdUMDM6NDY6NDgiLCJNb2RpZmllZEJ5IjoiX0dlc3NpIiwiSWQiOiJhY2UzZDYyYS05ZDM0LTQ0NTktOGE4ZC0xNmI3YTY5ZDVkNTgiLCJNb2RpZmllZE9uIjoiMjAyNS0wNS0yN1QwMzo0Njo0OC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KZ2lsbGlnYW4xIDIwMjUgLSBNYXlvIENsaW5pYyBMYWJvcmF0b3JpZXMgYW5kIEtZQU4gKDIp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Ni8wNS8yMDI1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uZXdzLm1heW9jbGluaWNsYWJzLmNvbS8yMDI1LzAzLzEzL21heW8tY2xpbmljLWxhYm9yYXRvcmllcy1hbmQta3lhbi10ZWNobm9sb2dpZXMtZW50ZXItYS1jb2xsYWJvcmF0aW9uLXRvLWV4cGFuZC1wYXRpZW50cy1hY2Nlc3MtdG8tY2FuY2VyLXRlc3RpbmcvIiwiVXJpU3RyaW5nIjoiaHR0cHM6Ly9uZXdzLm1heW9jbGluaWNsYWJzLmNvbS8yMDI1LzAzLzEzL21heW8tY2xpbmljLWxhYm9yYXRvcmllcy1hbmQta3lhbi10ZWNobm9sb2dpZXMtZW50ZXItYS1jb2xsYWJvcmF0aW9uLXRvLWV4cGFuZC1wYXRpZW50cy1hY2Nlc3MtdG8tY2FuY2VyLXRlc3Rpbmcv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}</w:instrText>
                </w:r>
                <w:r w:rsidR="00B41A2E" w:rsidRPr="00904A34">
                  <w:rPr>
                    <w:rFonts w:ascii="Times New Roman" w:hAnsi="Times New Roman" w:cs="Times New Roman"/>
                    <w:sz w:val="20"/>
                    <w:szCs w:val="20"/>
                    <w:lang w:val="es-CO"/>
                  </w:rPr>
                  <w:fldChar w:fldCharType="separate"/>
                </w:r>
                <w:r w:rsidR="00B41A2E" w:rsidRPr="00904A34">
                  <w:rPr>
                    <w:rFonts w:ascii="Times New Roman" w:hAnsi="Times New Roman" w:cs="Times New Roman"/>
                    <w:sz w:val="20"/>
                    <w:szCs w:val="20"/>
                    <w:lang w:val="es-CO"/>
                  </w:rPr>
                  <w:t>(Mayo Clinic Laboratories, 2025)</w:t>
                </w:r>
                <w:r w:rsidR="00B41A2E" w:rsidRPr="00904A34">
                  <w:rPr>
                    <w:rFonts w:ascii="Times New Roman" w:hAnsi="Times New Roman" w:cs="Times New Roman"/>
                    <w:sz w:val="20"/>
                    <w:szCs w:val="20"/>
                    <w:lang w:val="es-CO"/>
                  </w:rPr>
                  <w:fldChar w:fldCharType="end"/>
                </w:r>
              </w:sdtContent>
            </w:sdt>
          </w:p>
        </w:tc>
      </w:tr>
    </w:tbl>
    <w:p w14:paraId="70743FE4" w14:textId="73E9CDAC" w:rsidR="005C4EC2" w:rsidRPr="00904A34" w:rsidRDefault="005C4EC2" w:rsidP="005C4EC2">
      <w:pPr>
        <w:pStyle w:val="Descripcin"/>
        <w:keepNext/>
        <w:spacing w:line="360" w:lineRule="auto"/>
        <w:rPr>
          <w:rFonts w:ascii="Times New Roman" w:hAnsi="Times New Roman" w:cs="Times New Roman"/>
          <w:color w:val="auto"/>
          <w:sz w:val="24"/>
          <w:szCs w:val="24"/>
          <w:lang w:val="es-CO"/>
        </w:rPr>
      </w:pPr>
      <w:bookmarkStart w:id="26" w:name="_Toc199193352"/>
      <w:r w:rsidRPr="00904A34">
        <w:rPr>
          <w:rFonts w:ascii="Times New Roman" w:hAnsi="Times New Roman" w:cs="Times New Roman"/>
          <w:b/>
          <w:bCs/>
          <w:i w:val="0"/>
          <w:iCs w:val="0"/>
          <w:color w:val="auto"/>
          <w:sz w:val="24"/>
          <w:szCs w:val="24"/>
          <w:lang w:val="es-CO"/>
        </w:rPr>
        <w:lastRenderedPageBreak/>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27</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 xml:space="preserve">. </w:t>
      </w:r>
      <w:r w:rsidRPr="00904A34">
        <w:rPr>
          <w:rFonts w:ascii="Times New Roman" w:hAnsi="Times New Roman" w:cs="Times New Roman"/>
          <w:b/>
          <w:bCs/>
          <w:i w:val="0"/>
          <w:iCs w:val="0"/>
          <w:color w:val="auto"/>
          <w:sz w:val="24"/>
          <w:szCs w:val="24"/>
          <w:lang w:val="es-CO"/>
        </w:rPr>
        <w:br/>
      </w:r>
      <w:r w:rsidRPr="00904A34">
        <w:rPr>
          <w:rFonts w:ascii="Times New Roman" w:hAnsi="Times New Roman" w:cs="Times New Roman"/>
          <w:color w:val="auto"/>
          <w:sz w:val="24"/>
          <w:szCs w:val="24"/>
          <w:lang w:val="es-CO"/>
        </w:rPr>
        <w:t xml:space="preserve">Caso exitoso TT </w:t>
      </w:r>
      <w:r w:rsidR="003C0C2F" w:rsidRPr="00904A34">
        <w:rPr>
          <w:rFonts w:ascii="Times New Roman" w:hAnsi="Times New Roman" w:cs="Times New Roman"/>
          <w:color w:val="auto"/>
          <w:sz w:val="24"/>
          <w:szCs w:val="24"/>
          <w:lang w:val="es-CO"/>
        </w:rPr>
        <w:t>27</w:t>
      </w:r>
      <w:r w:rsidRPr="00904A34">
        <w:rPr>
          <w:rFonts w:ascii="Times New Roman" w:hAnsi="Times New Roman" w:cs="Times New Roman"/>
          <w:color w:val="auto"/>
          <w:sz w:val="24"/>
          <w:szCs w:val="24"/>
          <w:lang w:val="es-CO"/>
        </w:rPr>
        <w:t>: Centro de Investigación, TICS aplicadas a Salud, Internacional</w:t>
      </w:r>
      <w:bookmarkEnd w:id="26"/>
    </w:p>
    <w:tbl>
      <w:tblPr>
        <w:tblStyle w:val="Tablanormal2"/>
        <w:tblW w:w="0" w:type="auto"/>
        <w:tblLook w:val="04A0" w:firstRow="1" w:lastRow="0" w:firstColumn="1" w:lastColumn="0" w:noHBand="0" w:noVBand="1"/>
      </w:tblPr>
      <w:tblGrid>
        <w:gridCol w:w="2268"/>
        <w:gridCol w:w="7092"/>
      </w:tblGrid>
      <w:tr w:rsidR="005C4EC2" w:rsidRPr="002D70D2" w14:paraId="4241815A" w14:textId="77777777" w:rsidTr="0049195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68" w:type="dxa"/>
            <w:shd w:val="clear" w:color="auto" w:fill="C9C9C9" w:themeFill="accent3" w:themeFillTint="99"/>
            <w:hideMark/>
          </w:tcPr>
          <w:p w14:paraId="36C3FED2" w14:textId="1B06A1B8"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Elemento</w:t>
            </w:r>
            <w:r w:rsidR="00140725" w:rsidRPr="00904A34">
              <w:rPr>
                <w:rFonts w:ascii="Times New Roman" w:eastAsia="Times New Roman" w:hAnsi="Times New Roman" w:cs="Times New Roman"/>
                <w:kern w:val="0"/>
                <w:sz w:val="20"/>
                <w:szCs w:val="20"/>
                <w:lang w:val="es-CO"/>
                <w14:ligatures w14:val="none"/>
              </w:rPr>
              <w:t>s</w:t>
            </w:r>
            <w:r w:rsidRPr="00904A34">
              <w:rPr>
                <w:rFonts w:ascii="Times New Roman" w:eastAsia="Times New Roman" w:hAnsi="Times New Roman" w:cs="Times New Roman"/>
                <w:kern w:val="0"/>
                <w:sz w:val="20"/>
                <w:szCs w:val="20"/>
                <w:lang w:val="es-CO"/>
                <w14:ligatures w14:val="none"/>
              </w:rPr>
              <w:t xml:space="preserve"> del caso </w:t>
            </w:r>
            <w:r w:rsidR="00F67C14" w:rsidRPr="00904A34">
              <w:rPr>
                <w:rFonts w:ascii="Times New Roman" w:eastAsia="Times New Roman" w:hAnsi="Times New Roman" w:cs="Times New Roman"/>
                <w:kern w:val="0"/>
                <w:sz w:val="20"/>
                <w:szCs w:val="20"/>
                <w:lang w:val="es-CO"/>
                <w14:ligatures w14:val="none"/>
              </w:rPr>
              <w:t>27</w:t>
            </w:r>
          </w:p>
        </w:tc>
        <w:tc>
          <w:tcPr>
            <w:tcW w:w="7092" w:type="dxa"/>
            <w:shd w:val="clear" w:color="auto" w:fill="C9C9C9" w:themeFill="accent3" w:themeFillTint="99"/>
            <w:hideMark/>
          </w:tcPr>
          <w:p w14:paraId="181394D6" w14:textId="77777777" w:rsidR="005C4EC2" w:rsidRPr="00904A34" w:rsidRDefault="005C4EC2" w:rsidP="0049195C">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Descripción</w:t>
            </w:r>
          </w:p>
        </w:tc>
      </w:tr>
      <w:tr w:rsidR="005C4EC2" w:rsidRPr="002D70D2" w14:paraId="3383C468"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60C2898"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ID de caso</w:t>
            </w:r>
          </w:p>
        </w:tc>
        <w:tc>
          <w:tcPr>
            <w:tcW w:w="7092" w:type="dxa"/>
            <w:hideMark/>
          </w:tcPr>
          <w:p w14:paraId="7B7E3352" w14:textId="656638EA"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CAS-</w:t>
            </w:r>
            <w:r w:rsidR="003C0C2F" w:rsidRPr="00904A34">
              <w:rPr>
                <w:rFonts w:ascii="Times New Roman" w:eastAsia="Times New Roman" w:hAnsi="Times New Roman" w:cs="Times New Roman"/>
                <w:kern w:val="0"/>
                <w:sz w:val="20"/>
                <w:szCs w:val="20"/>
                <w:lang w:val="es-CO"/>
                <w14:ligatures w14:val="none"/>
              </w:rPr>
              <w:t>27</w:t>
            </w:r>
          </w:p>
        </w:tc>
      </w:tr>
      <w:tr w:rsidR="005C4EC2" w:rsidRPr="002D70D2" w14:paraId="40928863"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611287BF"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Título del proyecto</w:t>
            </w:r>
          </w:p>
        </w:tc>
        <w:tc>
          <w:tcPr>
            <w:tcW w:w="7092" w:type="dxa"/>
            <w:hideMark/>
          </w:tcPr>
          <w:p w14:paraId="1EEE8C8C"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Experiencia con un programa de simulación clínica avanzada con oxigenación con membrana extracorpórea. Un nuevo horizonte y oportunidad </w:t>
            </w:r>
          </w:p>
        </w:tc>
      </w:tr>
      <w:tr w:rsidR="005C4EC2" w:rsidRPr="002D70D2" w14:paraId="4C3EFA02"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0871A47"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Nivel de análisis</w:t>
            </w:r>
          </w:p>
        </w:tc>
        <w:tc>
          <w:tcPr>
            <w:tcW w:w="7092" w:type="dxa"/>
            <w:hideMark/>
          </w:tcPr>
          <w:p w14:paraId="6A07E73D"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Internacional (curso dictado en España con participantes también de Latinoamérica, Portugal, Italia y Reino Unido) </w:t>
            </w:r>
          </w:p>
        </w:tc>
      </w:tr>
      <w:tr w:rsidR="005C4EC2" w:rsidRPr="002D70D2" w14:paraId="711AE6A0"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2709F951"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País / Región</w:t>
            </w:r>
          </w:p>
        </w:tc>
        <w:tc>
          <w:tcPr>
            <w:tcW w:w="7092" w:type="dxa"/>
            <w:hideMark/>
          </w:tcPr>
          <w:p w14:paraId="44AE630E"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España (Madrid y múltiples comunidades autónomas) </w:t>
            </w:r>
          </w:p>
        </w:tc>
      </w:tr>
      <w:tr w:rsidR="005C4EC2" w:rsidRPr="002D70D2" w14:paraId="6BB3EC0C"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00E8076"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Tipo de actor del SNCTI</w:t>
            </w:r>
          </w:p>
        </w:tc>
        <w:tc>
          <w:tcPr>
            <w:tcW w:w="7092" w:type="dxa"/>
            <w:hideMark/>
          </w:tcPr>
          <w:p w14:paraId="3762FDEB"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Centro de investigación / Centro de simulación clínica (Hospital Universitario 12 de Octubre – Centro de Simulación Clínica) </w:t>
            </w:r>
          </w:p>
        </w:tc>
      </w:tr>
      <w:tr w:rsidR="005C4EC2" w:rsidRPr="002D70D2" w14:paraId="5F58F847"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707373BB"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Actores principales</w:t>
            </w:r>
          </w:p>
        </w:tc>
        <w:tc>
          <w:tcPr>
            <w:tcW w:w="7092" w:type="dxa"/>
            <w:hideMark/>
          </w:tcPr>
          <w:p w14:paraId="182BB204"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Equipo del Centro de Simulación Clínica, Hospital Universitario 12 de Octubre (diseño y entrega de contenidos) - 26 instructores expertos en ECMO y simulación (médicos intensivistas, anestesiólogos, perfusionistas) </w:t>
            </w:r>
          </w:p>
        </w:tc>
      </w:tr>
      <w:tr w:rsidR="005C4EC2" w:rsidRPr="002D70D2" w14:paraId="1D5BA1FA"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733997CD"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Actores secundarios</w:t>
            </w:r>
          </w:p>
        </w:tc>
        <w:tc>
          <w:tcPr>
            <w:tcW w:w="7092" w:type="dxa"/>
            <w:hideMark/>
          </w:tcPr>
          <w:p w14:paraId="038195C7"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Comisión de Formación Continuada de las Profesiones Sanitarias (acreditó los cursos) - ELSO (Extracorporeal Life Support Organization), cuyas guías fundamentaron el diseño formativo </w:t>
            </w:r>
          </w:p>
        </w:tc>
      </w:tr>
      <w:tr w:rsidR="005C4EC2" w:rsidRPr="002D70D2" w14:paraId="608C5878"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5F61AD83"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Sector y subárea</w:t>
            </w:r>
          </w:p>
        </w:tc>
        <w:tc>
          <w:tcPr>
            <w:tcW w:w="7092" w:type="dxa"/>
            <w:hideMark/>
          </w:tcPr>
          <w:p w14:paraId="414A758C"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TIC en salud; simulación médica aplicada a soporte vital extracorpóreo (ECMO) </w:t>
            </w:r>
          </w:p>
        </w:tc>
      </w:tr>
      <w:tr w:rsidR="005C4EC2" w:rsidRPr="002D70D2" w14:paraId="5C6F5799"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32AE0EB"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Año de inicio – fin</w:t>
            </w:r>
          </w:p>
        </w:tc>
        <w:tc>
          <w:tcPr>
            <w:tcW w:w="7092" w:type="dxa"/>
            <w:hideMark/>
          </w:tcPr>
          <w:p w14:paraId="1F034B60"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2017–2022 (cuatro ediciones presenciales 2017–2019; modalidad híbrida retomada en 2022) </w:t>
            </w:r>
          </w:p>
        </w:tc>
      </w:tr>
      <w:tr w:rsidR="005C4EC2" w:rsidRPr="002D70D2" w14:paraId="519898E0"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3680827E"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Tipo de acuerdo</w:t>
            </w:r>
          </w:p>
        </w:tc>
        <w:tc>
          <w:tcPr>
            <w:tcW w:w="7092" w:type="dxa"/>
            <w:hideMark/>
          </w:tcPr>
          <w:p w14:paraId="7B1AE38D"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Licenciamiento de know-how y contenidos formativos; convenio de colaboración con Hospital Universitario 12 de Octubre y acreditación oficial</w:t>
            </w:r>
          </w:p>
        </w:tc>
      </w:tr>
      <w:tr w:rsidR="005C4EC2" w:rsidRPr="002D70D2" w14:paraId="455CA89D"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662D9E91"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Acciones facilitadoras</w:t>
            </w:r>
          </w:p>
        </w:tc>
        <w:tc>
          <w:tcPr>
            <w:tcW w:w="7092" w:type="dxa"/>
            <w:hideMark/>
          </w:tcPr>
          <w:p w14:paraId="7F290EAB"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Identificación de la necesidad de entrenamiento en ECMO para pacientes críticos mediante estudios de caso clínico </w:t>
            </w:r>
          </w:p>
          <w:p w14:paraId="6524A8D6"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Diseño de seis cursos teórico-prácticos, dos mixtos y cuatro presenciales </w:t>
            </w:r>
          </w:p>
          <w:p w14:paraId="4A6DF72D"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Integración de simuladores ECMO (Hybrids VITA©, Chalice©) con maniquí de alta fidelidad (CAE METIman) </w:t>
            </w:r>
          </w:p>
          <w:p w14:paraId="77B06697"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Metodología de prebriefing/debriefing para maximizar el aprendizaje de habilidades técnicas y no técnicas </w:t>
            </w:r>
          </w:p>
        </w:tc>
      </w:tr>
      <w:tr w:rsidR="005C4EC2" w:rsidRPr="002D70D2" w14:paraId="16550656"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0EBD6F52"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Proceso de formalización</w:t>
            </w:r>
          </w:p>
        </w:tc>
        <w:tc>
          <w:tcPr>
            <w:tcW w:w="7092" w:type="dxa"/>
            <w:hideMark/>
          </w:tcPr>
          <w:p w14:paraId="14645FEE"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1. Validación técnica y pedagógica de talleres (TRL 6) en entorno hospitalario </w:t>
            </w:r>
          </w:p>
          <w:p w14:paraId="69C0D758"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2. Acreditación por Comisión nacional de salud continua (2017) </w:t>
            </w:r>
          </w:p>
          <w:p w14:paraId="2612396A"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3. Negociación de convenios de colaboración con el hospital y facultad de medicina</w:t>
            </w:r>
          </w:p>
          <w:p w14:paraId="2431674F"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4. Implementación de plataforma online para fase teórica (20 módulos) y despliegue presencial de 13 talleres prácticos en 2022 </w:t>
            </w:r>
          </w:p>
        </w:tc>
      </w:tr>
      <w:tr w:rsidR="005C4EC2" w:rsidRPr="002D70D2" w14:paraId="431FD53D"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56E0D367"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Resultados e impactos</w:t>
            </w:r>
          </w:p>
        </w:tc>
        <w:tc>
          <w:tcPr>
            <w:tcW w:w="7092" w:type="dxa"/>
            <w:hideMark/>
          </w:tcPr>
          <w:p w14:paraId="0A1AFF2C"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- 161 participantes (71 % médicos, 29 % perfusionistas/enfermeras) </w:t>
            </w:r>
          </w:p>
          <w:p w14:paraId="48BBEBEA"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Cobertura de expectativas y satisfacción global: 4.41 / 5 (media) en contenidos y 4.63 / 5 en valoración general </w:t>
            </w:r>
          </w:p>
          <w:p w14:paraId="6C563AEF"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Más de 3 000 sesiones prácticas evaluadas y 140 encuestas respondidas (86.9 %) </w:t>
            </w:r>
          </w:p>
        </w:tc>
      </w:tr>
      <w:tr w:rsidR="005C4EC2" w:rsidRPr="00904A34" w14:paraId="115BE752"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37446D16"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Evidencia documental</w:t>
            </w:r>
          </w:p>
        </w:tc>
        <w:tc>
          <w:tcPr>
            <w:tcW w:w="7092" w:type="dxa"/>
            <w:hideMark/>
          </w:tcPr>
          <w:p w14:paraId="5719BC5C"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Rev. Latinoam. Simul. Clín. Vol. 6 (1):3–10 (2024)</w:t>
            </w:r>
          </w:p>
        </w:tc>
      </w:tr>
      <w:tr w:rsidR="005C4EC2" w:rsidRPr="002D70D2" w14:paraId="5CED6C6F"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0DC5FCB9"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Escalabilidad y replicabilidad</w:t>
            </w:r>
          </w:p>
        </w:tc>
        <w:tc>
          <w:tcPr>
            <w:tcW w:w="7092" w:type="dxa"/>
            <w:hideMark/>
          </w:tcPr>
          <w:p w14:paraId="7F7D0711"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Formato híbrido adaptado a entornos remotos y presenciales, replicable en otros hospitales y centros de simulación</w:t>
            </w:r>
          </w:p>
          <w:p w14:paraId="7A850A6A"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Uso de guías ELSO y software de simulación como estándar internacional</w:t>
            </w:r>
          </w:p>
        </w:tc>
      </w:tr>
      <w:tr w:rsidR="005C4EC2" w:rsidRPr="002D70D2" w14:paraId="6231EB59" w14:textId="77777777" w:rsidTr="0049195C">
        <w:tc>
          <w:tcPr>
            <w:cnfStyle w:val="001000000000" w:firstRow="0" w:lastRow="0" w:firstColumn="1" w:lastColumn="0" w:oddVBand="0" w:evenVBand="0" w:oddHBand="0" w:evenHBand="0" w:firstRowFirstColumn="0" w:firstRowLastColumn="0" w:lastRowFirstColumn="0" w:lastRowLastColumn="0"/>
            <w:tcW w:w="2268" w:type="dxa"/>
            <w:hideMark/>
          </w:tcPr>
          <w:p w14:paraId="1B65B5C5"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Principales dificultades</w:t>
            </w:r>
          </w:p>
        </w:tc>
        <w:tc>
          <w:tcPr>
            <w:tcW w:w="7092" w:type="dxa"/>
            <w:hideMark/>
          </w:tcPr>
          <w:p w14:paraId="27FAF912" w14:textId="77777777" w:rsidR="005C4EC2" w:rsidRPr="00904A34" w:rsidRDefault="005C4EC2" w:rsidP="004919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Logística de hardware especializado (envío, mantenimiento de simuladores) - Complejidad en acreditaciones y validaciones multisistema para cada edición</w:t>
            </w:r>
          </w:p>
        </w:tc>
      </w:tr>
      <w:tr w:rsidR="005C4EC2" w:rsidRPr="002D70D2" w14:paraId="6A27A14F" w14:textId="77777777" w:rsidTr="004919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hideMark/>
          </w:tcPr>
          <w:p w14:paraId="301E9DEF" w14:textId="77777777"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Lecciones y buenas prácticas</w:t>
            </w:r>
          </w:p>
        </w:tc>
        <w:tc>
          <w:tcPr>
            <w:tcW w:w="7092" w:type="dxa"/>
            <w:hideMark/>
          </w:tcPr>
          <w:p w14:paraId="219DA32E"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La fase debriefing incrementa la asimilación de errores y fortalezas </w:t>
            </w:r>
          </w:p>
          <w:p w14:paraId="3789EEE2"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Combinación de enseñanza teórica online y práctica presencial mejora la retención y flexibilidad del entrenamiento </w:t>
            </w:r>
          </w:p>
          <w:p w14:paraId="419E1F68" w14:textId="77777777" w:rsidR="005C4EC2" w:rsidRPr="00904A34" w:rsidRDefault="005C4EC2" w:rsidP="0049195C">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Involucrar perfusionistas y enfermería crítica potencia la multidisciplinariedad y el liderazgo de equipos</w:t>
            </w:r>
          </w:p>
        </w:tc>
      </w:tr>
      <w:tr w:rsidR="005C4EC2" w:rsidRPr="002D70D2" w14:paraId="1FB091DE" w14:textId="77777777" w:rsidTr="0049195C">
        <w:tc>
          <w:tcPr>
            <w:tcW w:w="2268" w:type="dxa"/>
            <w:hideMark/>
          </w:tcPr>
          <w:p w14:paraId="0D644D50" w14:textId="77777777" w:rsidR="005C4EC2" w:rsidRPr="00904A34" w:rsidRDefault="005C4EC2" w:rsidP="0049195C">
            <w:pPr>
              <w:cnfStyle w:val="001000000000" w:firstRow="0" w:lastRow="0" w:firstColumn="1" w:lastColumn="0" w:oddVBand="0" w:evenVBand="0" w:oddHBand="0" w:evenHBand="0" w:firstRowFirstColumn="0" w:firstRowLastColumn="0" w:lastRowFirstColumn="0" w:lastRowLastColumn="0"/>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Fuentes y referencias</w:t>
            </w:r>
          </w:p>
        </w:tc>
        <w:tc>
          <w:tcPr>
            <w:tcW w:w="7092" w:type="dxa"/>
            <w:hideMark/>
          </w:tcPr>
          <w:p w14:paraId="5BF6A1F8" w14:textId="4F21B7AB" w:rsidR="005C4EC2" w:rsidRPr="00904A34" w:rsidRDefault="005C4EC2" w:rsidP="0049195C">
            <w:pPr>
              <w:rPr>
                <w:rFonts w:ascii="Times New Roman" w:eastAsia="Times New Roman" w:hAnsi="Times New Roman" w:cs="Times New Roman"/>
                <w:kern w:val="0"/>
                <w:sz w:val="20"/>
                <w:szCs w:val="20"/>
                <w:lang w:val="es-CO"/>
                <w14:ligatures w14:val="none"/>
              </w:rPr>
            </w:pPr>
            <w:r w:rsidRPr="00904A34">
              <w:rPr>
                <w:rFonts w:ascii="Times New Roman" w:eastAsia="Times New Roman" w:hAnsi="Times New Roman" w:cs="Times New Roman"/>
                <w:kern w:val="0"/>
                <w:sz w:val="20"/>
                <w:szCs w:val="20"/>
                <w:lang w:val="es-CO"/>
                <w14:ligatures w14:val="none"/>
              </w:rPr>
              <w:t xml:space="preserve">- Pérez-Vela JL et al. “Experiencia con un programa de simulación clínica avanzada con ECMO.” Rev. Latinoam. Simul. Clín. 2024; 6(1):3–10. doi:10.35366/115800 - Tablas de encuestas de satisfacción y resultados de </w:t>
            </w:r>
            <w:r w:rsidR="002F3376" w:rsidRPr="00904A34">
              <w:rPr>
                <w:rFonts w:ascii="Times New Roman" w:eastAsia="Times New Roman" w:hAnsi="Times New Roman" w:cs="Times New Roman"/>
                <w:kern w:val="0"/>
                <w:sz w:val="20"/>
                <w:szCs w:val="20"/>
                <w:lang w:val="es-CO"/>
                <w14:ligatures w14:val="none"/>
              </w:rPr>
              <w:t>aprendizaje)</w:t>
            </w:r>
            <w:r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f35fab29-df9e-45c1-b1b4-b220a5c06679"/>
                <w:id w:val="2076155033"/>
                <w:placeholder>
                  <w:docPart w:val="88C639F0F7534B38BF91416FB4FBCE9E"/>
                </w:placeholder>
              </w:sdtPr>
              <w:sdtEndPr/>
              <w:sdtContent>
                <w:r w:rsidRPr="00904A34">
                  <w:rPr>
                    <w:rFonts w:ascii="Times New Roman" w:hAnsi="Times New Roman" w:cs="Times New Roman"/>
                    <w:sz w:val="20"/>
                    <w:szCs w:val="20"/>
                    <w:lang w:val="es-CO"/>
                  </w:rPr>
                  <w:fldChar w:fldCharType="begin"/>
                </w:r>
                <w:r w:rsidR="00A74E76">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VjZmE3OWQ1LTZkYWUtNDM2NC1iYWQzLWZlZTQ3MWNiODE5ZiIsIlJhbmdlTGVuZ3RoIjoyNSwiUmVmZXJlbmNlSWQiOiIzYWM1YjAzZi0zYmQzLTQxYzctYjllNC1hYzFiZDMwMGRjNTY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}</w:instrText>
                </w:r>
                <w:r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(Pérez-Vela et al., 2024)</w:t>
                </w:r>
                <w:r w:rsidRPr="00904A34">
                  <w:rPr>
                    <w:rFonts w:ascii="Times New Roman" w:hAnsi="Times New Roman" w:cs="Times New Roman"/>
                    <w:sz w:val="20"/>
                    <w:szCs w:val="20"/>
                    <w:lang w:val="es-CO"/>
                  </w:rPr>
                  <w:fldChar w:fldCharType="end"/>
                </w:r>
              </w:sdtContent>
            </w:sdt>
          </w:p>
        </w:tc>
      </w:tr>
    </w:tbl>
    <w:p w14:paraId="494AB45E" w14:textId="77777777" w:rsidR="005C4EC2" w:rsidRPr="00904A34" w:rsidRDefault="005C4EC2">
      <w:pPr>
        <w:rPr>
          <w:rFonts w:ascii="Times New Roman" w:hAnsi="Times New Roman" w:cs="Times New Roman"/>
          <w:lang w:val="es-CO"/>
        </w:rPr>
      </w:pPr>
    </w:p>
    <w:p w14:paraId="05DCE76B" w14:textId="4509118D" w:rsidR="00E108F3" w:rsidRPr="00904A34" w:rsidRDefault="00E108F3" w:rsidP="003014B9">
      <w:pPr>
        <w:pStyle w:val="Descripcin"/>
        <w:keepNext/>
        <w:spacing w:line="360" w:lineRule="auto"/>
        <w:rPr>
          <w:rFonts w:ascii="Times New Roman" w:hAnsi="Times New Roman" w:cs="Times New Roman"/>
          <w:color w:val="auto"/>
          <w:sz w:val="24"/>
          <w:szCs w:val="24"/>
          <w:lang w:val="es-CO"/>
        </w:rPr>
      </w:pPr>
      <w:bookmarkStart w:id="27" w:name="_Toc199193353"/>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28</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003014B9" w:rsidRPr="00904A34">
        <w:rPr>
          <w:rFonts w:ascii="Times New Roman" w:hAnsi="Times New Roman" w:cs="Times New Roman"/>
          <w:color w:val="auto"/>
          <w:sz w:val="24"/>
          <w:szCs w:val="24"/>
          <w:lang w:val="es-CO"/>
        </w:rPr>
        <w:br/>
      </w:r>
      <w:r w:rsidRPr="00904A34">
        <w:rPr>
          <w:rFonts w:ascii="Times New Roman" w:hAnsi="Times New Roman" w:cs="Times New Roman"/>
          <w:color w:val="auto"/>
          <w:sz w:val="24"/>
          <w:szCs w:val="24"/>
          <w:lang w:val="es-CO"/>
        </w:rPr>
        <w:t xml:space="preserve">Caso exitoso TT </w:t>
      </w:r>
      <w:r w:rsidR="003C0C2F" w:rsidRPr="00904A34">
        <w:rPr>
          <w:rFonts w:ascii="Times New Roman" w:hAnsi="Times New Roman" w:cs="Times New Roman"/>
          <w:color w:val="auto"/>
          <w:sz w:val="24"/>
          <w:szCs w:val="24"/>
          <w:lang w:val="es-CO"/>
        </w:rPr>
        <w:t>28</w:t>
      </w:r>
      <w:r w:rsidRPr="00904A34">
        <w:rPr>
          <w:rFonts w:ascii="Times New Roman" w:hAnsi="Times New Roman" w:cs="Times New Roman"/>
          <w:color w:val="auto"/>
          <w:sz w:val="24"/>
          <w:szCs w:val="24"/>
          <w:lang w:val="es-CO"/>
        </w:rPr>
        <w:t xml:space="preserve">: Centro de Investigación, </w:t>
      </w:r>
      <w:r w:rsidR="003014B9" w:rsidRPr="00904A34">
        <w:rPr>
          <w:rFonts w:ascii="Times New Roman" w:hAnsi="Times New Roman" w:cs="Times New Roman"/>
          <w:color w:val="auto"/>
          <w:sz w:val="24"/>
          <w:szCs w:val="24"/>
          <w:lang w:val="es-CO"/>
        </w:rPr>
        <w:t>Simulación médica</w:t>
      </w:r>
      <w:r w:rsidRPr="00904A34">
        <w:rPr>
          <w:rFonts w:ascii="Times New Roman" w:hAnsi="Times New Roman" w:cs="Times New Roman"/>
          <w:color w:val="auto"/>
          <w:sz w:val="24"/>
          <w:szCs w:val="24"/>
          <w:lang w:val="es-CO"/>
        </w:rPr>
        <w:t>, Internacional</w:t>
      </w:r>
      <w:bookmarkEnd w:id="27"/>
    </w:p>
    <w:tbl>
      <w:tblPr>
        <w:tblStyle w:val="Tablanormal2"/>
        <w:tblW w:w="0" w:type="auto"/>
        <w:tblLook w:val="04A0" w:firstRow="1" w:lastRow="0" w:firstColumn="1" w:lastColumn="0" w:noHBand="0" w:noVBand="1"/>
      </w:tblPr>
      <w:tblGrid>
        <w:gridCol w:w="2223"/>
        <w:gridCol w:w="7047"/>
      </w:tblGrid>
      <w:tr w:rsidR="004448C0" w:rsidRPr="002D70D2" w14:paraId="299C2D6E" w14:textId="77777777" w:rsidTr="0014072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23" w:type="dxa"/>
            <w:shd w:val="clear" w:color="auto" w:fill="C9C9C9" w:themeFill="accent3" w:themeFillTint="99"/>
            <w:hideMark/>
          </w:tcPr>
          <w:p w14:paraId="011175C1" w14:textId="5F3E59D4" w:rsidR="004448C0" w:rsidRPr="00904A34" w:rsidRDefault="00790B07"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w:t>
            </w:r>
            <w:r w:rsidR="00140725" w:rsidRPr="00904A34">
              <w:rPr>
                <w:rFonts w:ascii="Times New Roman" w:hAnsi="Times New Roman" w:cs="Times New Roman"/>
                <w:sz w:val="20"/>
                <w:szCs w:val="20"/>
                <w:lang w:val="es-CO"/>
              </w:rPr>
              <w:t>s</w:t>
            </w:r>
            <w:r w:rsidRPr="00904A34">
              <w:rPr>
                <w:rFonts w:ascii="Times New Roman" w:hAnsi="Times New Roman" w:cs="Times New Roman"/>
                <w:sz w:val="20"/>
                <w:szCs w:val="20"/>
                <w:lang w:val="es-CO"/>
              </w:rPr>
              <w:t xml:space="preserve"> del caso </w:t>
            </w:r>
            <w:r w:rsidR="00F67C14" w:rsidRPr="00904A34">
              <w:rPr>
                <w:rFonts w:ascii="Times New Roman" w:hAnsi="Times New Roman" w:cs="Times New Roman"/>
                <w:sz w:val="20"/>
                <w:szCs w:val="20"/>
                <w:lang w:val="es-CO"/>
              </w:rPr>
              <w:t>28</w:t>
            </w:r>
          </w:p>
        </w:tc>
        <w:tc>
          <w:tcPr>
            <w:tcW w:w="7047" w:type="dxa"/>
            <w:shd w:val="clear" w:color="auto" w:fill="C9C9C9" w:themeFill="accent3" w:themeFillTint="99"/>
            <w:hideMark/>
          </w:tcPr>
          <w:p w14:paraId="15DF1102" w14:textId="45660F58" w:rsidR="004448C0" w:rsidRPr="00904A34" w:rsidRDefault="004448C0" w:rsidP="00790B0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w:t>
            </w:r>
            <w:r w:rsidR="00790B07" w:rsidRPr="00904A34">
              <w:rPr>
                <w:rFonts w:ascii="Times New Roman" w:hAnsi="Times New Roman" w:cs="Times New Roman"/>
                <w:sz w:val="20"/>
                <w:szCs w:val="20"/>
                <w:lang w:val="es-CO"/>
              </w:rPr>
              <w:t>scripción</w:t>
            </w:r>
          </w:p>
        </w:tc>
      </w:tr>
      <w:tr w:rsidR="004448C0" w:rsidRPr="002D70D2" w14:paraId="04842C68"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6787A0AD"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047" w:type="dxa"/>
            <w:hideMark/>
          </w:tcPr>
          <w:p w14:paraId="592BE885" w14:textId="3FFC467F"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w:t>
            </w:r>
            <w:r w:rsidR="003C0C2F" w:rsidRPr="00904A34">
              <w:rPr>
                <w:rFonts w:ascii="Times New Roman" w:hAnsi="Times New Roman" w:cs="Times New Roman"/>
                <w:sz w:val="20"/>
                <w:szCs w:val="20"/>
                <w:lang w:val="es-CO"/>
              </w:rPr>
              <w:t>28</w:t>
            </w:r>
          </w:p>
        </w:tc>
      </w:tr>
      <w:tr w:rsidR="004448C0" w:rsidRPr="002D70D2" w14:paraId="25BAE8D4"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5DA84F72"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047" w:type="dxa"/>
            <w:hideMark/>
          </w:tcPr>
          <w:p w14:paraId="1CFCB510"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Modelos de simulación de columna escoliótica para entrenamiento de punción guiada por ultrasonido utilizando impresión 3D SLM y gelatin casting </w:t>
            </w:r>
          </w:p>
        </w:tc>
      </w:tr>
      <w:tr w:rsidR="004448C0" w:rsidRPr="002D70D2" w14:paraId="70301661"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0E82C178"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047" w:type="dxa"/>
            <w:hideMark/>
          </w:tcPr>
          <w:p w14:paraId="4944D1C4"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Internacional (implementado en PUMCH, con potencial replicación global) </w:t>
            </w:r>
          </w:p>
        </w:tc>
      </w:tr>
      <w:tr w:rsidR="004448C0" w:rsidRPr="002D70D2" w14:paraId="529CF762"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7FD780B2"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047" w:type="dxa"/>
            <w:hideMark/>
          </w:tcPr>
          <w:p w14:paraId="09711771"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China (Pekín)</w:t>
            </w:r>
          </w:p>
        </w:tc>
      </w:tr>
      <w:tr w:rsidR="004448C0" w:rsidRPr="002D70D2" w14:paraId="5522F6AF"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6ACB4051"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047" w:type="dxa"/>
            <w:hideMark/>
          </w:tcPr>
          <w:p w14:paraId="126F5BD7"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Centro de investigación hospitalario (Departamento de Anestesiología, Peking Union Medical College Hospital) y unidad de I+D industrial (Beijing Intelligent Entropy Science &amp; Technology Co. Ltd.) </w:t>
            </w:r>
          </w:p>
        </w:tc>
      </w:tr>
      <w:tr w:rsidR="004448C0" w:rsidRPr="002D70D2" w14:paraId="2CEF3DF8"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395E7E87"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047" w:type="dxa"/>
            <w:hideMark/>
          </w:tcPr>
          <w:p w14:paraId="7928CA8B"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Departamento de Anestesiología, Peking Union Medical College Hospital (diseño y validación clínica) • Beijing Intelligent Entropy Science &amp; Technology Co. Ltd. (implementación de tecnología SLM e integración de gelatin casting) </w:t>
            </w:r>
          </w:p>
        </w:tc>
      </w:tr>
      <w:tr w:rsidR="004448C0" w:rsidRPr="002D70D2" w14:paraId="530888EA"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71291627"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047" w:type="dxa"/>
            <w:hideMark/>
          </w:tcPr>
          <w:p w14:paraId="5043C5CF"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Comité de Ética de PUMCH (aprobación y supervisión) • Participantes: 33 anestesiólogos y neurólogos (evaluación de eficacia formativa) • Proveedores de material SLA y SLM (resina biocompatible, acero 316L médico)</w:t>
            </w:r>
          </w:p>
        </w:tc>
      </w:tr>
      <w:tr w:rsidR="004448C0" w:rsidRPr="002D70D2" w14:paraId="24153F1E"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0979565F"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047" w:type="dxa"/>
            <w:hideMark/>
          </w:tcPr>
          <w:p w14:paraId="0EF33A6E"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Simulación médica / Tecnologías de impresión 3D para formación en punción lumbar guiada por ultrasonido </w:t>
            </w:r>
          </w:p>
        </w:tc>
      </w:tr>
      <w:tr w:rsidR="004448C0" w:rsidRPr="002D70D2" w14:paraId="6EC94C80"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5E231B5E"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047" w:type="dxa"/>
            <w:hideMark/>
          </w:tcPr>
          <w:p w14:paraId="03DDCB34"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2023–2025 (desarrollo prototipo 2023; validación y publicación en 2025) </w:t>
            </w:r>
          </w:p>
        </w:tc>
      </w:tr>
      <w:tr w:rsidR="004448C0" w:rsidRPr="002D70D2" w14:paraId="4EBE2765"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3B88B6B2"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7047" w:type="dxa"/>
            <w:hideMark/>
          </w:tcPr>
          <w:p w14:paraId="06D5AF99"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Colaboración hospital–industria; modelo de transferencia de know-how interno (no hubo spin-off, se gestionó mediante convenios de investigación y desarrollo) </w:t>
            </w:r>
          </w:p>
        </w:tc>
      </w:tr>
      <w:tr w:rsidR="004448C0" w:rsidRPr="002D70D2" w14:paraId="678C05A0"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6FFA2AF9"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047" w:type="dxa"/>
            <w:hideMark/>
          </w:tcPr>
          <w:p w14:paraId="6B4F9820"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Integración de escaneo HRCT y CAD para modelado preciso de columna y piel - Uso de tecnología SLM con acero 316 L para replicar propiedades óseas compatibles con ultrasonido - Gelatin casting para simular tejidos blandos con propiedades acústicas (Shore A0) - Financiamiento de Chinese Academy of Medical Sciences Innovation Fund y National High Level Hospital Clinical Research Funding </w:t>
            </w:r>
          </w:p>
        </w:tc>
      </w:tr>
      <w:tr w:rsidR="004448C0" w:rsidRPr="002D70D2" w14:paraId="1410DD81"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01C0AAAA"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047" w:type="dxa"/>
            <w:hideMark/>
          </w:tcPr>
          <w:p w14:paraId="575FDF93"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Diseño y construcción de modelos 3D (SLA para piel; SLM para columna) 2. Post-procesamiento (heat-treatment, mecanizado, CT de verificación) 3. Ensamble con gelatin casting y capa de silicona para realismo táctil 4. Aprobación ética y protocolo de validación con 33 profesionales 5. Análisis estadístico paired t-test de pre/post entrenamiento </w:t>
            </w:r>
          </w:p>
        </w:tc>
      </w:tr>
      <w:tr w:rsidR="004448C0" w:rsidRPr="002D70D2" w14:paraId="0988EB00"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660E52D6"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047" w:type="dxa"/>
            <w:hideMark/>
          </w:tcPr>
          <w:p w14:paraId="4E8CC5B1"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Mejora significativa en confianza y competencia en punción guiada (p &lt; 0.001 en todas las métricas) - Modelo con error &lt; 0.02 mm y fidelidad anatómica ultrasonográfica confirmada - Feedback positivo en encuesta de satisfacción y utilidad clínica </w:t>
            </w:r>
          </w:p>
        </w:tc>
      </w:tr>
      <w:tr w:rsidR="004448C0" w:rsidRPr="002D70D2" w14:paraId="647860AD"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64AC0E5A"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047" w:type="dxa"/>
            <w:hideMark/>
          </w:tcPr>
          <w:p w14:paraId="37AF8B1B"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rPr>
              <w:t xml:space="preserve">- Xia et al. “Utilization of 3D printing modeling techniques…” </w:t>
            </w:r>
            <w:r w:rsidRPr="00904A34">
              <w:rPr>
                <w:rFonts w:ascii="Times New Roman" w:hAnsi="Times New Roman" w:cs="Times New Roman"/>
                <w:sz w:val="20"/>
                <w:szCs w:val="20"/>
                <w:lang w:val="es-CO"/>
              </w:rPr>
              <w:t>3D Printing in Medicine, 2025 - Figuras 1–6 y Tabla 1 del artículo (modelado, imágenes ultrasonográficas, resultados estadísticos)</w:t>
            </w:r>
          </w:p>
        </w:tc>
      </w:tr>
      <w:tr w:rsidR="004448C0" w:rsidRPr="002D70D2" w14:paraId="692E4818"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7921ACD4"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047" w:type="dxa"/>
            <w:hideMark/>
          </w:tcPr>
          <w:p w14:paraId="1BF03502"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Proceso modularizable para otros procedimientos intervencionistas (ecoguiados)- Potencial de licenciar protocolo y diseño de moldes a otros hospitales e institutos de formación global</w:t>
            </w:r>
          </w:p>
        </w:tc>
      </w:tr>
      <w:tr w:rsidR="004448C0" w:rsidRPr="002D70D2" w14:paraId="644DF445" w14:textId="77777777" w:rsidTr="00790B07">
        <w:tc>
          <w:tcPr>
            <w:cnfStyle w:val="001000000000" w:firstRow="0" w:lastRow="0" w:firstColumn="1" w:lastColumn="0" w:oddVBand="0" w:evenVBand="0" w:oddHBand="0" w:evenHBand="0" w:firstRowFirstColumn="0" w:firstRowLastColumn="0" w:lastRowFirstColumn="0" w:lastRowLastColumn="0"/>
            <w:tcW w:w="2223" w:type="dxa"/>
            <w:hideMark/>
          </w:tcPr>
          <w:p w14:paraId="2F90ADAA"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047" w:type="dxa"/>
            <w:hideMark/>
          </w:tcPr>
          <w:p w14:paraId="5C6330A4" w14:textId="77777777" w:rsidR="004448C0" w:rsidRPr="00904A34" w:rsidRDefault="004448C0" w:rsidP="00790B0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Disponibilidad y coste de equipamiento SLM de grado médico- Optimización del gelatin casting para minimizar resistencia al punzador- Asegurar reproducibilidad del modelo en distintas instalaciones</w:t>
            </w:r>
          </w:p>
        </w:tc>
      </w:tr>
      <w:tr w:rsidR="004448C0" w:rsidRPr="002D70D2" w14:paraId="11CAB489" w14:textId="77777777" w:rsidTr="00790B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3" w:type="dxa"/>
            <w:hideMark/>
          </w:tcPr>
          <w:p w14:paraId="1DA0DC1A" w14:textId="77777777"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047" w:type="dxa"/>
            <w:hideMark/>
          </w:tcPr>
          <w:p w14:paraId="3F288D8A" w14:textId="77777777" w:rsidR="004448C0" w:rsidRPr="00904A34" w:rsidRDefault="004448C0" w:rsidP="00790B07">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Combinación de tecnologías de impresión (SLA+SLM) para simular anatomía compleja- Validación estadística rigurosa (paired t-test) para demostrar eficacia formativa- Aprobación ética temprana para agilizar uso clínico del modelo</w:t>
            </w:r>
          </w:p>
        </w:tc>
      </w:tr>
      <w:tr w:rsidR="004448C0" w:rsidRPr="002D70D2" w14:paraId="2BA486CE" w14:textId="77777777" w:rsidTr="00790B07">
        <w:tc>
          <w:tcPr>
            <w:tcW w:w="2223" w:type="dxa"/>
            <w:hideMark/>
          </w:tcPr>
          <w:p w14:paraId="287CB799" w14:textId="77777777" w:rsidR="004448C0" w:rsidRPr="00904A34" w:rsidRDefault="004448C0" w:rsidP="00790B07">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047" w:type="dxa"/>
            <w:hideMark/>
          </w:tcPr>
          <w:p w14:paraId="539C3B87" w14:textId="26FB010C" w:rsidR="004448C0" w:rsidRPr="00904A34" w:rsidRDefault="004448C0" w:rsidP="00790B07">
            <w:pPr>
              <w:rPr>
                <w:rFonts w:ascii="Times New Roman" w:hAnsi="Times New Roman" w:cs="Times New Roman"/>
                <w:sz w:val="20"/>
                <w:szCs w:val="20"/>
                <w:lang w:val="es-CO"/>
              </w:rPr>
            </w:pPr>
            <w:r w:rsidRPr="00904A34">
              <w:rPr>
                <w:rFonts w:ascii="Times New Roman" w:hAnsi="Times New Roman" w:cs="Times New Roman"/>
                <w:sz w:val="20"/>
                <w:szCs w:val="20"/>
              </w:rPr>
              <w:t xml:space="preserve">- Xia D., Xing F., Zhang J., Lang J., Tan G., Cui X. (2025). Utilization of 3D printing modeling techniques in the simulation instruction of ultrasound-guided puncture </w:t>
            </w:r>
            <w:r w:rsidRPr="00904A34">
              <w:rPr>
                <w:rFonts w:ascii="Times New Roman" w:hAnsi="Times New Roman" w:cs="Times New Roman"/>
                <w:sz w:val="20"/>
                <w:szCs w:val="20"/>
              </w:rPr>
              <w:lastRenderedPageBreak/>
              <w:t xml:space="preserve">procedures on scoliotic spines of spinal muscular atrophy. </w:t>
            </w:r>
            <w:r w:rsidRPr="00904A34">
              <w:rPr>
                <w:rFonts w:ascii="Times New Roman" w:hAnsi="Times New Roman" w:cs="Times New Roman"/>
                <w:sz w:val="20"/>
                <w:szCs w:val="20"/>
                <w:lang w:val="es-CO"/>
              </w:rPr>
              <w:t xml:space="preserve">3D Printing in Medicine, 11:19. </w:t>
            </w:r>
            <w:sdt>
              <w:sdtPr>
                <w:rPr>
                  <w:rFonts w:ascii="Times New Roman" w:hAnsi="Times New Roman" w:cs="Times New Roman"/>
                  <w:sz w:val="20"/>
                  <w:szCs w:val="20"/>
                  <w:lang w:val="es-CO"/>
                </w:rPr>
                <w:alias w:val="To edit, see citavi.com/edit"/>
                <w:tag w:val="CitaviPlaceholder#25f85797-5c0a-477c-97a6-dd8c49faf14e"/>
                <w:id w:val="1447657976"/>
                <w:placeholder>
                  <w:docPart w:val="DefaultPlaceholder_-1854013440"/>
                </w:placeholder>
              </w:sdtPr>
              <w:sdtEndPr/>
              <w:sdtContent>
                <w:r w:rsidR="00A010F2" w:rsidRPr="00904A34">
                  <w:rPr>
                    <w:rFonts w:ascii="Times New Roman" w:hAnsi="Times New Roman" w:cs="Times New Roman"/>
                    <w:sz w:val="20"/>
                    <w:szCs w:val="20"/>
                    <w:lang w:val="es-CO"/>
                  </w:rPr>
                  <w:fldChar w:fldCharType="begin"/>
                </w:r>
                <w:r w:rsidR="00A74E76">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Q1ZTIxNDE3LTIwY2ItNGZjMi05ZTJmLTY2MTE3NmVjODk4ZCIsIlJhbmdlTGVuZ3RoIjoyMSwiUmVmZXJlbmNlSWQiOiIwNjBkZGM1Yi01NWUxLTQ3ZGItYjBiZS04YmNhYWJmNzg4ZTU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}</w:instrText>
                </w:r>
                <w:r w:rsidR="00A010F2"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lang w:val="es-CO"/>
                  </w:rPr>
                  <w:t>(Di Xia et al., 2025)</w:t>
                </w:r>
                <w:r w:rsidR="00A010F2" w:rsidRPr="00904A34">
                  <w:rPr>
                    <w:rFonts w:ascii="Times New Roman" w:hAnsi="Times New Roman" w:cs="Times New Roman"/>
                    <w:sz w:val="20"/>
                    <w:szCs w:val="20"/>
                    <w:lang w:val="es-CO"/>
                  </w:rPr>
                  <w:fldChar w:fldCharType="end"/>
                </w:r>
              </w:sdtContent>
            </w:sdt>
          </w:p>
        </w:tc>
      </w:tr>
    </w:tbl>
    <w:p w14:paraId="25C295A8" w14:textId="77777777" w:rsidR="004448C0" w:rsidRPr="00904A34" w:rsidRDefault="004448C0">
      <w:pPr>
        <w:rPr>
          <w:rFonts w:ascii="Times New Roman" w:hAnsi="Times New Roman" w:cs="Times New Roman"/>
          <w:lang w:val="es-CO"/>
        </w:rPr>
      </w:pPr>
    </w:p>
    <w:p w14:paraId="3B78300A" w14:textId="6368EED3" w:rsidR="00F83746" w:rsidRPr="00904A34" w:rsidRDefault="00F83746" w:rsidP="00F83746">
      <w:pPr>
        <w:pStyle w:val="Descripcin"/>
        <w:keepNext/>
        <w:spacing w:line="360" w:lineRule="auto"/>
        <w:rPr>
          <w:rFonts w:ascii="Times New Roman" w:hAnsi="Times New Roman" w:cs="Times New Roman"/>
          <w:color w:val="auto"/>
          <w:sz w:val="24"/>
          <w:szCs w:val="24"/>
          <w:lang w:val="es-CO"/>
        </w:rPr>
      </w:pPr>
      <w:bookmarkStart w:id="28" w:name="_Toc199193354"/>
      <w:r w:rsidRPr="00904A34">
        <w:rPr>
          <w:rFonts w:ascii="Times New Roman" w:hAnsi="Times New Roman" w:cs="Times New Roman"/>
          <w:b/>
          <w:bCs/>
          <w:i w:val="0"/>
          <w:iCs w:val="0"/>
          <w:color w:val="auto"/>
          <w:sz w:val="24"/>
          <w:szCs w:val="24"/>
          <w:lang w:val="es-CO"/>
        </w:rPr>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00AB1414" w:rsidRPr="00904A34">
        <w:rPr>
          <w:rFonts w:ascii="Times New Roman" w:hAnsi="Times New Roman" w:cs="Times New Roman"/>
          <w:b/>
          <w:bCs/>
          <w:i w:val="0"/>
          <w:iCs w:val="0"/>
          <w:noProof/>
          <w:color w:val="auto"/>
          <w:sz w:val="24"/>
          <w:szCs w:val="24"/>
          <w:lang w:val="es-CO"/>
        </w:rPr>
        <w:t>29</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Pr="00904A34">
        <w:rPr>
          <w:rFonts w:ascii="Times New Roman" w:hAnsi="Times New Roman" w:cs="Times New Roman"/>
          <w:color w:val="auto"/>
          <w:sz w:val="24"/>
          <w:szCs w:val="24"/>
          <w:lang w:val="es-CO"/>
        </w:rPr>
        <w:br/>
        <w:t xml:space="preserve">Caso exitoso TT </w:t>
      </w:r>
      <w:r w:rsidR="003C0C2F" w:rsidRPr="00904A34">
        <w:rPr>
          <w:rFonts w:ascii="Times New Roman" w:hAnsi="Times New Roman" w:cs="Times New Roman"/>
          <w:color w:val="auto"/>
          <w:sz w:val="24"/>
          <w:szCs w:val="24"/>
          <w:lang w:val="es-CO"/>
        </w:rPr>
        <w:t>29</w:t>
      </w:r>
      <w:r w:rsidRPr="00904A34">
        <w:rPr>
          <w:rFonts w:ascii="Times New Roman" w:hAnsi="Times New Roman" w:cs="Times New Roman"/>
          <w:color w:val="auto"/>
          <w:sz w:val="24"/>
          <w:szCs w:val="24"/>
          <w:lang w:val="es-CO"/>
        </w:rPr>
        <w:t>: Centro de Investigación, TIC</w:t>
      </w:r>
      <w:r w:rsidR="00AA1527" w:rsidRPr="00904A34">
        <w:rPr>
          <w:rFonts w:ascii="Times New Roman" w:hAnsi="Times New Roman" w:cs="Times New Roman"/>
          <w:color w:val="auto"/>
          <w:sz w:val="24"/>
          <w:szCs w:val="24"/>
          <w:lang w:val="es-CO"/>
        </w:rPr>
        <w:t>S</w:t>
      </w:r>
      <w:r w:rsidRPr="00904A34">
        <w:rPr>
          <w:rFonts w:ascii="Times New Roman" w:hAnsi="Times New Roman" w:cs="Times New Roman"/>
          <w:color w:val="auto"/>
          <w:sz w:val="24"/>
          <w:szCs w:val="24"/>
          <w:lang w:val="es-CO"/>
        </w:rPr>
        <w:t xml:space="preserve"> en salud, Internacional</w:t>
      </w:r>
      <w:bookmarkEnd w:id="28"/>
    </w:p>
    <w:tbl>
      <w:tblPr>
        <w:tblStyle w:val="Tablanormal2"/>
        <w:tblW w:w="0" w:type="auto"/>
        <w:tblLook w:val="04A0" w:firstRow="1" w:lastRow="0" w:firstColumn="1" w:lastColumn="0" w:noHBand="0" w:noVBand="1"/>
      </w:tblPr>
      <w:tblGrid>
        <w:gridCol w:w="2127"/>
        <w:gridCol w:w="7233"/>
      </w:tblGrid>
      <w:tr w:rsidR="008F6C9F" w:rsidRPr="002D70D2" w14:paraId="4DF176F1" w14:textId="77777777" w:rsidTr="0014072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27" w:type="dxa"/>
            <w:shd w:val="clear" w:color="auto" w:fill="C9C9C9" w:themeFill="accent3" w:themeFillTint="99"/>
            <w:hideMark/>
          </w:tcPr>
          <w:p w14:paraId="4D0F5979" w14:textId="2255A1BF" w:rsidR="008F6C9F" w:rsidRPr="00904A34" w:rsidRDefault="00140725"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Elementos del caso </w:t>
            </w:r>
            <w:r w:rsidR="00F67C14" w:rsidRPr="00904A34">
              <w:rPr>
                <w:rFonts w:ascii="Times New Roman" w:hAnsi="Times New Roman" w:cs="Times New Roman"/>
                <w:sz w:val="20"/>
                <w:szCs w:val="20"/>
                <w:lang w:val="es-CO"/>
              </w:rPr>
              <w:t>29</w:t>
            </w:r>
          </w:p>
        </w:tc>
        <w:tc>
          <w:tcPr>
            <w:tcW w:w="7233" w:type="dxa"/>
            <w:shd w:val="clear" w:color="auto" w:fill="C9C9C9" w:themeFill="accent3" w:themeFillTint="99"/>
            <w:hideMark/>
          </w:tcPr>
          <w:p w14:paraId="60E86181" w14:textId="00562FA2" w:rsidR="008F6C9F" w:rsidRPr="00904A34" w:rsidRDefault="008F6C9F" w:rsidP="00CA07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w:t>
            </w:r>
            <w:r w:rsidR="00140725" w:rsidRPr="00904A34">
              <w:rPr>
                <w:rFonts w:ascii="Times New Roman" w:hAnsi="Times New Roman" w:cs="Times New Roman"/>
                <w:sz w:val="20"/>
                <w:szCs w:val="20"/>
                <w:lang w:val="es-CO"/>
              </w:rPr>
              <w:t>scripción</w:t>
            </w:r>
          </w:p>
        </w:tc>
      </w:tr>
      <w:tr w:rsidR="008F6C9F" w:rsidRPr="002D70D2" w14:paraId="1C1BF489"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436CD6AA"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233" w:type="dxa"/>
            <w:hideMark/>
          </w:tcPr>
          <w:p w14:paraId="41740CCD" w14:textId="0D1BD6D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w:t>
            </w:r>
            <w:r w:rsidR="003C0C2F" w:rsidRPr="00904A34">
              <w:rPr>
                <w:rFonts w:ascii="Times New Roman" w:hAnsi="Times New Roman" w:cs="Times New Roman"/>
                <w:sz w:val="20"/>
                <w:szCs w:val="20"/>
                <w:lang w:val="es-CO"/>
              </w:rPr>
              <w:t>29</w:t>
            </w:r>
          </w:p>
        </w:tc>
      </w:tr>
      <w:tr w:rsidR="008F6C9F" w:rsidRPr="002D70D2" w14:paraId="729563FD"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7780D9FF"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233" w:type="dxa"/>
            <w:hideMark/>
          </w:tcPr>
          <w:p w14:paraId="25380E9D"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DiabetesStation® (DS): dispositivo de telemedicina para atención de pacientes con diabetes multilingüe </w:t>
            </w:r>
          </w:p>
        </w:tc>
      </w:tr>
      <w:tr w:rsidR="008F6C9F" w:rsidRPr="002D70D2" w14:paraId="137E5A9F"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6829E1A3"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233" w:type="dxa"/>
            <w:hideMark/>
          </w:tcPr>
          <w:p w14:paraId="29C20674"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Internacional (implementado en Holanda con miras a expansión global) </w:t>
            </w:r>
          </w:p>
        </w:tc>
      </w:tr>
      <w:tr w:rsidR="008F6C9F" w:rsidRPr="002D70D2" w14:paraId="74362BEF"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71674E5D"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233" w:type="dxa"/>
            <w:hideMark/>
          </w:tcPr>
          <w:p w14:paraId="2336465D"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Países Bajos (Rotterdam)</w:t>
            </w:r>
          </w:p>
        </w:tc>
      </w:tr>
      <w:tr w:rsidR="008F6C9F" w:rsidRPr="002D70D2" w14:paraId="4D1631D6"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D405AF8"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233" w:type="dxa"/>
            <w:hideMark/>
          </w:tcPr>
          <w:p w14:paraId="08EED2B5"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Centro hospitalario universitario (Erasmus Medical Center) + Oficina de Transferencia de Conocimiento</w:t>
            </w:r>
          </w:p>
        </w:tc>
      </w:tr>
      <w:tr w:rsidR="008F6C9F" w:rsidRPr="002D70D2" w14:paraId="050D0D84"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6782AE8A"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233" w:type="dxa"/>
            <w:hideMark/>
          </w:tcPr>
          <w:p w14:paraId="1B6ECF22"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Prof. Eric Sijbrands (intrapreneur, ideador y coordinador clínico) • Rob Posthumus (director de TTO, gestor de transferencia) </w:t>
            </w:r>
          </w:p>
        </w:tc>
      </w:tr>
      <w:tr w:rsidR="008F6C9F" w:rsidRPr="002D70D2" w14:paraId="15AD3D7C"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60CC4357"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233" w:type="dxa"/>
            <w:hideMark/>
          </w:tcPr>
          <w:p w14:paraId="174037E6"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Grupo de Dirección del DS (steering group: TTO, clínicos, socios técnicos)• Proveedores de telecomunicaciones (ej. KPN) y aseguradoras de salud holandesas (fondos de financiación) </w:t>
            </w:r>
          </w:p>
        </w:tc>
      </w:tr>
      <w:tr w:rsidR="008F6C9F" w:rsidRPr="002D70D2" w14:paraId="492B4939"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321C8A1A"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233" w:type="dxa"/>
            <w:hideMark/>
          </w:tcPr>
          <w:p w14:paraId="0BEAC8F0"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TIC en salud; telemedicina multilingüe; eHealth para crónicos</w:t>
            </w:r>
          </w:p>
        </w:tc>
      </w:tr>
      <w:tr w:rsidR="008F6C9F" w:rsidRPr="002D70D2" w14:paraId="17292F60"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1CA4E5BA"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233" w:type="dxa"/>
            <w:hideMark/>
          </w:tcPr>
          <w:p w14:paraId="7D0DD820"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2009 (idea inicial) – 2014 (cierre de estudio de caso y publicaciones) </w:t>
            </w:r>
          </w:p>
        </w:tc>
      </w:tr>
      <w:tr w:rsidR="008F6C9F" w:rsidRPr="002D70D2" w14:paraId="36E07B2B"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220B3125"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7233" w:type="dxa"/>
            <w:hideMark/>
          </w:tcPr>
          <w:p w14:paraId="226925EB"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Convenio de know-how y licenciamiento interno para prototipo móvil; negociaciones con aseguradoras y entes reguladores; spin-out post-estudio no formalizado.</w:t>
            </w:r>
          </w:p>
        </w:tc>
      </w:tr>
      <w:tr w:rsidR="008F6C9F" w:rsidRPr="002D70D2" w14:paraId="72C68398"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CE1EF72"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233" w:type="dxa"/>
            <w:hideMark/>
          </w:tcPr>
          <w:p w14:paraId="62ABC58C"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Apoyo de la TTO para estructurar el proyecto como iniciativa “bottom-up” • Formación de un steering group multidisciplinar (médicos, TTO, financiación) • Uso del Corporate Entrepreneurship Climate Instrument para diagnosticar y ajustar factores internos (tiempo, incentivos, financiamiento) </w:t>
            </w:r>
          </w:p>
        </w:tc>
      </w:tr>
      <w:tr w:rsidR="008F6C9F" w:rsidRPr="002D70D2" w14:paraId="6DFDF0DE"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44B34219"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233" w:type="dxa"/>
            <w:hideMark/>
          </w:tcPr>
          <w:p w14:paraId="2BFB97DE"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1. Generación de la idea por el Prof. Sijbrands en tiempo personal2. Aprobación informal y recursos semilla internos de Erasmus MC3. Conformación del grupo directivo y definición de prototipo móvil4. Negociación con KPN y aseguradoras (2012–2013)5. Entrevistas y validación del modelo (2014) </w:t>
            </w:r>
          </w:p>
        </w:tc>
      </w:tr>
      <w:tr w:rsidR="008F6C9F" w:rsidRPr="002D70D2" w14:paraId="69CE9B98"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420E70F4"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233" w:type="dxa"/>
            <w:hideMark/>
          </w:tcPr>
          <w:p w14:paraId="3F1027AB"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Desarrollo de un prototipo móvil que conversa en 8 idiomas y realiza exámenes básicos de diabetes • Identificación de seis factores críticos de intrapreneurship (tiempo, incentivos, financiación interna, financiación externa, colaboración y calidad de producto) • Marco de referencia para otras UMC sobre academic intrapreneurship</w:t>
            </w:r>
          </w:p>
        </w:tc>
      </w:tr>
      <w:tr w:rsidR="008F6C9F" w:rsidRPr="00904A34" w14:paraId="3A957B0F"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3633F335"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233" w:type="dxa"/>
            <w:hideMark/>
          </w:tcPr>
          <w:p w14:paraId="0205FBB2"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Burkholder P. &amp; Hulsink W. (2022). “Academic intrapreneurship … at Erasmus MC.” J. Technology Transfer, DOI:10.1007/s10961-022-09974-6 • Informes internos y entrevistas semiestructuradas (2014).</w:t>
            </w:r>
          </w:p>
        </w:tc>
      </w:tr>
      <w:tr w:rsidR="008F6C9F" w:rsidRPr="002D70D2" w14:paraId="0D27A943"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139ECC6A"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233" w:type="dxa"/>
            <w:hideMark/>
          </w:tcPr>
          <w:p w14:paraId="4E14C072"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Modelo de prototipo móvil adaptable a otras enfermedades crónicas• Uso del CE Climate Instrument como guía replicable para diagnosticar factores internos en otras UMC</w:t>
            </w:r>
          </w:p>
        </w:tc>
      </w:tr>
      <w:tr w:rsidR="008F6C9F" w:rsidRPr="002D70D2" w14:paraId="0F985FA7" w14:textId="77777777" w:rsidTr="00140725">
        <w:tc>
          <w:tcPr>
            <w:cnfStyle w:val="001000000000" w:firstRow="0" w:lastRow="0" w:firstColumn="1" w:lastColumn="0" w:oddVBand="0" w:evenVBand="0" w:oddHBand="0" w:evenHBand="0" w:firstRowFirstColumn="0" w:firstRowLastColumn="0" w:lastRowFirstColumn="0" w:lastRowLastColumn="0"/>
            <w:tcW w:w="2127" w:type="dxa"/>
            <w:hideMark/>
          </w:tcPr>
          <w:p w14:paraId="45952CA2"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233" w:type="dxa"/>
            <w:hideMark/>
          </w:tcPr>
          <w:p w14:paraId="06DE0CA9" w14:textId="77777777" w:rsidR="008F6C9F" w:rsidRPr="00904A34" w:rsidRDefault="008F6C9F" w:rsidP="00CA07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Falta de tiempo asignado formalmente para actividades de transferencia • Incentivos económicos concentrados en inventores individuales, no en equipos multidisciplinares • Retirada de financiación externa temprana (KPN) y “valle de la muerte” con aseguradoras </w:t>
            </w:r>
          </w:p>
        </w:tc>
      </w:tr>
      <w:tr w:rsidR="008F6C9F" w:rsidRPr="002D70D2" w14:paraId="1560E93D" w14:textId="77777777" w:rsidTr="001407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639A3C3E" w14:textId="77777777" w:rsidR="008F6C9F" w:rsidRPr="00904A34" w:rsidRDefault="008F6C9F" w:rsidP="00CA07DA">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233" w:type="dxa"/>
            <w:hideMark/>
          </w:tcPr>
          <w:p w14:paraId="2F0607AB" w14:textId="77777777" w:rsidR="008F6C9F" w:rsidRPr="00904A34" w:rsidRDefault="008F6C9F" w:rsidP="00CA07D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Importancia de un intrapreneur catalizador con respaldo del TTO• Formación de steering group para compartir visión y recursos• Diagnóstico y ajuste de “clima intrapreneurial” usando herramientas estructuradas </w:t>
            </w:r>
          </w:p>
        </w:tc>
      </w:tr>
      <w:tr w:rsidR="008F6C9F" w:rsidRPr="00904A34" w14:paraId="67689961" w14:textId="77777777" w:rsidTr="00140725">
        <w:tc>
          <w:tcPr>
            <w:tcW w:w="2127" w:type="dxa"/>
            <w:hideMark/>
          </w:tcPr>
          <w:p w14:paraId="41E092E4" w14:textId="77777777" w:rsidR="008F6C9F" w:rsidRPr="00904A34" w:rsidRDefault="008F6C9F" w:rsidP="00CA07DA">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233" w:type="dxa"/>
            <w:hideMark/>
          </w:tcPr>
          <w:p w14:paraId="5F70047A" w14:textId="570D0B1B" w:rsidR="008F6C9F" w:rsidRPr="00904A34" w:rsidRDefault="008F6C9F" w:rsidP="00CA07DA">
            <w:pPr>
              <w:rPr>
                <w:rFonts w:ascii="Times New Roman" w:hAnsi="Times New Roman" w:cs="Times New Roman"/>
                <w:sz w:val="20"/>
                <w:szCs w:val="20"/>
              </w:rPr>
            </w:pPr>
            <w:r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041a212c-f893-4239-ae6e-81f02100137e"/>
                <w:id w:val="246004079"/>
                <w:placeholder>
                  <w:docPart w:val="383A5DF15242400CA5B41E20F6C99A8F"/>
                </w:placeholder>
              </w:sdtPr>
              <w:sdtEndPr/>
              <w:sdtContent>
                <w:r w:rsidR="00F83746" w:rsidRPr="00904A34">
                  <w:rPr>
                    <w:rFonts w:ascii="Times New Roman" w:hAnsi="Times New Roman" w:cs="Times New Roman"/>
                    <w:sz w:val="20"/>
                    <w:szCs w:val="20"/>
                    <w:lang w:val="es-CO"/>
                  </w:rPr>
                  <w:fldChar w:fldCharType="begin"/>
                </w:r>
                <w:r w:rsidR="00A74E76">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ZiOTQ4MDM3LWYyYWUtNDAxOC05OGJkLWU3NmQ5MTM2ZTMyOCIsIlJhbmdlTGVuZ3RoIjoyOCwiUmVmZXJlbmNlSWQiOiJkNzYwOWE2YS0zMzZlLTQxMmEtYjZkMC02YTVlYzI3ZTQwYzM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}</w:instrText>
                </w:r>
                <w:r w:rsidR="00F83746" w:rsidRPr="00904A34">
                  <w:rPr>
                    <w:rFonts w:ascii="Times New Roman" w:hAnsi="Times New Roman" w:cs="Times New Roman"/>
                    <w:sz w:val="20"/>
                    <w:szCs w:val="20"/>
                    <w:lang w:val="es-CO"/>
                  </w:rPr>
                  <w:fldChar w:fldCharType="separate"/>
                </w:r>
                <w:r w:rsidR="0094365F" w:rsidRPr="00904A34">
                  <w:rPr>
                    <w:rFonts w:ascii="Times New Roman" w:hAnsi="Times New Roman" w:cs="Times New Roman"/>
                    <w:sz w:val="20"/>
                    <w:szCs w:val="20"/>
                  </w:rPr>
                  <w:t>(Burkholder y Hulsink, 2022)</w:t>
                </w:r>
                <w:r w:rsidR="00F83746" w:rsidRPr="00904A34">
                  <w:rPr>
                    <w:rFonts w:ascii="Times New Roman" w:hAnsi="Times New Roman" w:cs="Times New Roman"/>
                    <w:sz w:val="20"/>
                    <w:szCs w:val="20"/>
                    <w:lang w:val="es-CO"/>
                  </w:rPr>
                  <w:fldChar w:fldCharType="end"/>
                </w:r>
              </w:sdtContent>
            </w:sdt>
            <w:r w:rsidR="00F83746" w:rsidRPr="00904A34">
              <w:rPr>
                <w:rFonts w:ascii="Times New Roman" w:hAnsi="Times New Roman" w:cs="Times New Roman"/>
                <w:sz w:val="20"/>
                <w:szCs w:val="20"/>
              </w:rPr>
              <w:t xml:space="preserve"> </w:t>
            </w:r>
            <w:r w:rsidRPr="00904A34">
              <w:rPr>
                <w:rFonts w:ascii="Times New Roman" w:hAnsi="Times New Roman" w:cs="Times New Roman"/>
                <w:sz w:val="20"/>
                <w:szCs w:val="20"/>
              </w:rPr>
              <w:t>“Academic intrapreneurship for health care innovation…” J. Technology Transfer</w:t>
            </w:r>
          </w:p>
        </w:tc>
      </w:tr>
    </w:tbl>
    <w:p w14:paraId="716CDA76" w14:textId="77777777" w:rsidR="00AC0C7B" w:rsidRPr="00904A34" w:rsidRDefault="00AC0C7B">
      <w:pPr>
        <w:rPr>
          <w:rFonts w:ascii="Times New Roman" w:hAnsi="Times New Roman" w:cs="Times New Roman"/>
        </w:rPr>
      </w:pPr>
    </w:p>
    <w:p w14:paraId="514528AB" w14:textId="51CD35A8" w:rsidR="00AB1414" w:rsidRPr="00904A34" w:rsidRDefault="00AB1414" w:rsidP="00AB1414">
      <w:pPr>
        <w:pStyle w:val="Descripcin"/>
        <w:keepNext/>
        <w:spacing w:line="360" w:lineRule="auto"/>
        <w:rPr>
          <w:rFonts w:ascii="Times New Roman" w:hAnsi="Times New Roman" w:cs="Times New Roman"/>
          <w:sz w:val="24"/>
          <w:szCs w:val="24"/>
          <w:lang w:val="es-CO"/>
        </w:rPr>
      </w:pPr>
      <w:bookmarkStart w:id="29" w:name="_Toc199193355"/>
      <w:r w:rsidRPr="00904A34">
        <w:rPr>
          <w:rFonts w:ascii="Times New Roman" w:hAnsi="Times New Roman" w:cs="Times New Roman"/>
          <w:b/>
          <w:bCs/>
          <w:i w:val="0"/>
          <w:iCs w:val="0"/>
          <w:color w:val="auto"/>
          <w:sz w:val="24"/>
          <w:szCs w:val="24"/>
          <w:lang w:val="es-CO"/>
        </w:rPr>
        <w:lastRenderedPageBreak/>
        <w:t xml:space="preserve">Tabla </w:t>
      </w:r>
      <w:r w:rsidRPr="00904A34">
        <w:rPr>
          <w:rFonts w:ascii="Times New Roman" w:hAnsi="Times New Roman" w:cs="Times New Roman"/>
          <w:b/>
          <w:bCs/>
          <w:i w:val="0"/>
          <w:iCs w:val="0"/>
          <w:color w:val="auto"/>
          <w:sz w:val="24"/>
          <w:szCs w:val="24"/>
        </w:rPr>
        <w:fldChar w:fldCharType="begin"/>
      </w:r>
      <w:r w:rsidRPr="00904A34">
        <w:rPr>
          <w:rFonts w:ascii="Times New Roman" w:hAnsi="Times New Roman" w:cs="Times New Roman"/>
          <w:b/>
          <w:bCs/>
          <w:i w:val="0"/>
          <w:iCs w:val="0"/>
          <w:color w:val="auto"/>
          <w:sz w:val="24"/>
          <w:szCs w:val="24"/>
          <w:lang w:val="es-CO"/>
        </w:rPr>
        <w:instrText xml:space="preserve"> SEQ Tabla \* ARABIC </w:instrText>
      </w:r>
      <w:r w:rsidRPr="00904A34">
        <w:rPr>
          <w:rFonts w:ascii="Times New Roman" w:hAnsi="Times New Roman" w:cs="Times New Roman"/>
          <w:b/>
          <w:bCs/>
          <w:i w:val="0"/>
          <w:iCs w:val="0"/>
          <w:color w:val="auto"/>
          <w:sz w:val="24"/>
          <w:szCs w:val="24"/>
        </w:rPr>
        <w:fldChar w:fldCharType="separate"/>
      </w:r>
      <w:r w:rsidRPr="00904A34">
        <w:rPr>
          <w:rFonts w:ascii="Times New Roman" w:hAnsi="Times New Roman" w:cs="Times New Roman"/>
          <w:b/>
          <w:bCs/>
          <w:i w:val="0"/>
          <w:iCs w:val="0"/>
          <w:noProof/>
          <w:color w:val="auto"/>
          <w:sz w:val="24"/>
          <w:szCs w:val="24"/>
          <w:lang w:val="es-CO"/>
        </w:rPr>
        <w:t>30</w:t>
      </w:r>
      <w:r w:rsidRPr="00904A34">
        <w:rPr>
          <w:rFonts w:ascii="Times New Roman" w:hAnsi="Times New Roman" w:cs="Times New Roman"/>
          <w:b/>
          <w:bCs/>
          <w:i w:val="0"/>
          <w:iCs w:val="0"/>
          <w:color w:val="auto"/>
          <w:sz w:val="24"/>
          <w:szCs w:val="24"/>
        </w:rPr>
        <w:fldChar w:fldCharType="end"/>
      </w:r>
      <w:r w:rsidRPr="00904A34">
        <w:rPr>
          <w:rFonts w:ascii="Times New Roman" w:hAnsi="Times New Roman" w:cs="Times New Roman"/>
          <w:b/>
          <w:bCs/>
          <w:i w:val="0"/>
          <w:iCs w:val="0"/>
          <w:color w:val="auto"/>
          <w:sz w:val="24"/>
          <w:szCs w:val="24"/>
          <w:lang w:val="es-CO"/>
        </w:rPr>
        <w:t>.</w:t>
      </w:r>
      <w:r w:rsidRPr="00904A34">
        <w:rPr>
          <w:rFonts w:ascii="Times New Roman" w:hAnsi="Times New Roman" w:cs="Times New Roman"/>
          <w:color w:val="auto"/>
          <w:sz w:val="24"/>
          <w:szCs w:val="24"/>
          <w:lang w:val="es-CO"/>
        </w:rPr>
        <w:t xml:space="preserve"> </w:t>
      </w:r>
      <w:r w:rsidRPr="00904A34">
        <w:rPr>
          <w:rFonts w:ascii="Times New Roman" w:hAnsi="Times New Roman" w:cs="Times New Roman"/>
          <w:color w:val="auto"/>
          <w:sz w:val="24"/>
          <w:szCs w:val="24"/>
          <w:lang w:val="es-CO"/>
        </w:rPr>
        <w:br/>
        <w:t>Caso exitoso TT 30: Grupo de Investigación, Salud digital, Internacional</w:t>
      </w:r>
      <w:bookmarkEnd w:id="29"/>
    </w:p>
    <w:tbl>
      <w:tblPr>
        <w:tblStyle w:val="Tablanormal2"/>
        <w:tblW w:w="0" w:type="auto"/>
        <w:tblLook w:val="04A0" w:firstRow="1" w:lastRow="0" w:firstColumn="1" w:lastColumn="0" w:noHBand="0" w:noVBand="1"/>
      </w:tblPr>
      <w:tblGrid>
        <w:gridCol w:w="2127"/>
        <w:gridCol w:w="7233"/>
      </w:tblGrid>
      <w:tr w:rsidR="005E500B" w:rsidRPr="00904A34" w14:paraId="4D58728B" w14:textId="77777777" w:rsidTr="007254C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27" w:type="dxa"/>
            <w:shd w:val="clear" w:color="auto" w:fill="C9C9C9" w:themeFill="accent3" w:themeFillTint="99"/>
            <w:hideMark/>
          </w:tcPr>
          <w:p w14:paraId="2E350446" w14:textId="55B0DC84" w:rsidR="005E500B" w:rsidRPr="00904A34" w:rsidRDefault="007254C3"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Elementos del caso 30</w:t>
            </w:r>
          </w:p>
        </w:tc>
        <w:tc>
          <w:tcPr>
            <w:tcW w:w="7233" w:type="dxa"/>
            <w:shd w:val="clear" w:color="auto" w:fill="C9C9C9" w:themeFill="accent3" w:themeFillTint="99"/>
            <w:hideMark/>
          </w:tcPr>
          <w:p w14:paraId="42F1B278" w14:textId="4FB0E0B3" w:rsidR="005E500B" w:rsidRPr="00904A34" w:rsidRDefault="007254C3" w:rsidP="005E500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Descripción</w:t>
            </w:r>
          </w:p>
        </w:tc>
      </w:tr>
      <w:tr w:rsidR="005E500B" w:rsidRPr="00904A34" w14:paraId="01AD8DE5"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52F2D3D"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ID de caso</w:t>
            </w:r>
          </w:p>
        </w:tc>
        <w:tc>
          <w:tcPr>
            <w:tcW w:w="7233" w:type="dxa"/>
            <w:hideMark/>
          </w:tcPr>
          <w:p w14:paraId="0DE768D6"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CAS-30</w:t>
            </w:r>
          </w:p>
        </w:tc>
      </w:tr>
      <w:tr w:rsidR="005E500B" w:rsidRPr="002D70D2" w14:paraId="17BBA699"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7A294DD9"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Título del proyecto</w:t>
            </w:r>
          </w:p>
        </w:tc>
        <w:tc>
          <w:tcPr>
            <w:tcW w:w="7233" w:type="dxa"/>
            <w:hideMark/>
          </w:tcPr>
          <w:p w14:paraId="1D9C7EDD"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Tidepool-TIDE: plataforma interoperable de gestión de datos de diabetes para atención poblacional</w:t>
            </w:r>
          </w:p>
        </w:tc>
      </w:tr>
      <w:tr w:rsidR="005E500B" w:rsidRPr="00904A34" w14:paraId="2226928F"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14F30BE8"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Nivel de análisis</w:t>
            </w:r>
          </w:p>
        </w:tc>
        <w:tc>
          <w:tcPr>
            <w:tcW w:w="7233" w:type="dxa"/>
            <w:hideMark/>
          </w:tcPr>
          <w:p w14:paraId="4B1C9255"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Internacional</w:t>
            </w:r>
          </w:p>
        </w:tc>
      </w:tr>
      <w:tr w:rsidR="005E500B" w:rsidRPr="00904A34" w14:paraId="56CEE8DF"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3CD13CF5"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País / Región</w:t>
            </w:r>
          </w:p>
        </w:tc>
        <w:tc>
          <w:tcPr>
            <w:tcW w:w="7233" w:type="dxa"/>
            <w:hideMark/>
          </w:tcPr>
          <w:p w14:paraId="421C6802"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04A34">
              <w:rPr>
                <w:rFonts w:ascii="Times New Roman" w:hAnsi="Times New Roman" w:cs="Times New Roman"/>
                <w:sz w:val="20"/>
                <w:szCs w:val="20"/>
              </w:rPr>
              <w:t xml:space="preserve">Estados Unidos (Stanford Health Care; Tidepool, San Francisco) </w:t>
            </w:r>
          </w:p>
        </w:tc>
      </w:tr>
      <w:tr w:rsidR="005E500B" w:rsidRPr="002D70D2" w14:paraId="25745D06"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AC88C2D"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actor del SNCTI</w:t>
            </w:r>
          </w:p>
        </w:tc>
        <w:tc>
          <w:tcPr>
            <w:tcW w:w="7233" w:type="dxa"/>
            <w:hideMark/>
          </w:tcPr>
          <w:p w14:paraId="5AB67A08"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Grupo de investigación y atención clínica (Stanford 4T Team) y organización sin ánimo de lucro de tecnología de diabetes (Tidepool) </w:t>
            </w:r>
          </w:p>
        </w:tc>
      </w:tr>
      <w:tr w:rsidR="005E500B" w:rsidRPr="00904A34" w14:paraId="3B0A18D1"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7C217A08"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principales</w:t>
            </w:r>
          </w:p>
        </w:tc>
        <w:tc>
          <w:tcPr>
            <w:tcW w:w="7233" w:type="dxa"/>
            <w:hideMark/>
          </w:tcPr>
          <w:p w14:paraId="2B53705B"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 Stanford 4T Team (desarrollo original del CDS/RPM “TIDE”)• Tidepool (packaging, mantenimiento y distribución open-source) </w:t>
            </w:r>
          </w:p>
        </w:tc>
      </w:tr>
      <w:tr w:rsidR="005E500B" w:rsidRPr="002D70D2" w14:paraId="4621D5C0"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0D66E7E4"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Actores secundarios</w:t>
            </w:r>
          </w:p>
        </w:tc>
        <w:tc>
          <w:tcPr>
            <w:tcW w:w="7233" w:type="dxa"/>
            <w:hideMark/>
          </w:tcPr>
          <w:p w14:paraId="3FDAC0C3"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Certified Diabetes Care and Education Specialists (usuarios en más de 1 000 clínicas)• Equipos de TI de hospitales (integración en EHR)• Comunidades open-source de desarrolladores y pacientes</w:t>
            </w:r>
          </w:p>
        </w:tc>
      </w:tr>
      <w:tr w:rsidR="005E500B" w:rsidRPr="002D70D2" w14:paraId="7611214F"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1B120995"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Sector y subárea</w:t>
            </w:r>
          </w:p>
        </w:tc>
        <w:tc>
          <w:tcPr>
            <w:tcW w:w="7233" w:type="dxa"/>
            <w:hideMark/>
          </w:tcPr>
          <w:p w14:paraId="1E066303"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Salud digital – decisiones clínicas asistidas por IA y monitoreo remoto de pacientes con diabetes tipo 1</w:t>
            </w:r>
          </w:p>
        </w:tc>
      </w:tr>
      <w:tr w:rsidR="005E500B" w:rsidRPr="002D70D2" w14:paraId="5306C192"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0A37CEE3"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Año de inicio – fin</w:t>
            </w:r>
          </w:p>
        </w:tc>
        <w:tc>
          <w:tcPr>
            <w:tcW w:w="7233" w:type="dxa"/>
            <w:hideMark/>
          </w:tcPr>
          <w:p w14:paraId="1A087F42"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xml:space="preserve">2018 (prototipo en Stanford) – noviembre 2024 (lanzamiento Tidepool-TIDE) </w:t>
            </w:r>
          </w:p>
        </w:tc>
      </w:tr>
      <w:tr w:rsidR="005E500B" w:rsidRPr="002D70D2" w14:paraId="0DE74322"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453CD987"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Tipo de acuerdo</w:t>
            </w:r>
          </w:p>
        </w:tc>
        <w:tc>
          <w:tcPr>
            <w:tcW w:w="7233" w:type="dxa"/>
            <w:hideMark/>
          </w:tcPr>
          <w:p w14:paraId="4A71E191"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Alianza colaborativa Stanford 4T → Tidepool para packaging y licenciamiento open-source• Licencia Apache 2.0 en GitHub que facilita adopción sin barreras comerciales</w:t>
            </w:r>
          </w:p>
        </w:tc>
      </w:tr>
      <w:tr w:rsidR="005E500B" w:rsidRPr="002D70D2" w14:paraId="39F0CC53"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7C071F74"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Acciones facilitadoras</w:t>
            </w:r>
          </w:p>
        </w:tc>
        <w:tc>
          <w:tcPr>
            <w:tcW w:w="7233" w:type="dxa"/>
            <w:hideMark/>
          </w:tcPr>
          <w:p w14:paraId="384E9682"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Open-source desde el inicio: publicación bajo licencia Apache 2.0 que eliminó negociaciones de licencias y permitió adopción masiva • Pilotos clínicos libres de costo: entornos de prueba en más de 100 hospitales para demostrar eficacia y generar “casos de éxito” documentados• Integración con EHR: colaboración con equipos de TI hospitalaria para estándares HL7/FHIR, acelerando adopción institucional• Formación de comunidad: talleres y hackathons con desarrolladores y especialistas en diabetes para iterar funcionalidades y garantizar soporte continuo• Infraestructura cloud: despliegue en AWS que permitió escalabilidad inmediata a cientos de miles de pacientes sin inversión en hardware propio</w:t>
            </w:r>
          </w:p>
        </w:tc>
      </w:tr>
      <w:tr w:rsidR="005E500B" w:rsidRPr="002D70D2" w14:paraId="36F570AF"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65DB507C"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Proceso de formalización</w:t>
            </w:r>
          </w:p>
        </w:tc>
        <w:tc>
          <w:tcPr>
            <w:tcW w:w="7233" w:type="dxa"/>
            <w:hideMark/>
          </w:tcPr>
          <w:p w14:paraId="29AB9810"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1. Publicación de código y documentación de TIDE en GitHub (2019) 2. Colaboración oficial con Tidepool para empaquetar y mantener la plataforma (2023)3. Validación de escalabilidad y seguridad (TRL 8) en entornos hospitalarios (2023–2024)4. Publicación del artículo en npj Digital Medicine y lanzamiento de Tidepool-TIDE (nov 2024)</w:t>
            </w:r>
          </w:p>
        </w:tc>
      </w:tr>
      <w:tr w:rsidR="005E500B" w:rsidRPr="002D70D2" w14:paraId="6E5EE701"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00F0BF5F"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Resultados e impactos</w:t>
            </w:r>
          </w:p>
        </w:tc>
        <w:tc>
          <w:tcPr>
            <w:tcW w:w="7233" w:type="dxa"/>
            <w:hideMark/>
          </w:tcPr>
          <w:p w14:paraId="2EEA522A"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Adopción en &gt; 1 000 clínicas y uso por &gt; 600 000 pacientes con diabetes tipo 1 • Reducción del tiempo de revisión de datos CGM en un 50 % para especialistas• Mejora de métricas de control glucémico en poblaciones vulnerables</w:t>
            </w:r>
          </w:p>
        </w:tc>
      </w:tr>
      <w:tr w:rsidR="005E500B" w:rsidRPr="00904A34" w14:paraId="21768758"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49D0FD39"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Evidencia documental</w:t>
            </w:r>
          </w:p>
        </w:tc>
        <w:tc>
          <w:tcPr>
            <w:tcW w:w="7233" w:type="dxa"/>
            <w:hideMark/>
          </w:tcPr>
          <w:p w14:paraId="718F4C7F" w14:textId="74954A84"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904A34">
              <w:rPr>
                <w:rFonts w:ascii="Times New Roman" w:hAnsi="Times New Roman" w:cs="Times New Roman"/>
                <w:sz w:val="20"/>
                <w:szCs w:val="20"/>
              </w:rPr>
              <w:t xml:space="preserve">1. Kim, G.Y.K. et al. “The adaptation of a single institution diabetes care platform into a nationally available turnkey solution.” npj Digital Medicine, vol. 7, art. 311, 06 nov 2024. 2. Tidepool. “Tidepool-TIDE.” GitHub, Apache 2.0. </w:t>
            </w:r>
          </w:p>
        </w:tc>
      </w:tr>
      <w:tr w:rsidR="005E500B" w:rsidRPr="002D70D2" w14:paraId="393A2AD4"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B330153"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Escalabilidad y replicabilidad</w:t>
            </w:r>
          </w:p>
        </w:tc>
        <w:tc>
          <w:tcPr>
            <w:tcW w:w="7233" w:type="dxa"/>
            <w:hideMark/>
          </w:tcPr>
          <w:p w14:paraId="4EC6BC7F"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Licencia open-source que permite despliegue inmediato en cualquier sistema de salud sin licenciamiento comercial• Arquitectura cloud-agnóstica facilita la migración a diferentes proveedores de nube</w:t>
            </w:r>
          </w:p>
        </w:tc>
      </w:tr>
      <w:tr w:rsidR="005E500B" w:rsidRPr="002D70D2" w14:paraId="7AC448F7" w14:textId="77777777" w:rsidTr="005E500B">
        <w:tc>
          <w:tcPr>
            <w:cnfStyle w:val="001000000000" w:firstRow="0" w:lastRow="0" w:firstColumn="1" w:lastColumn="0" w:oddVBand="0" w:evenVBand="0" w:oddHBand="0" w:evenHBand="0" w:firstRowFirstColumn="0" w:firstRowLastColumn="0" w:lastRowFirstColumn="0" w:lastRowLastColumn="0"/>
            <w:tcW w:w="2127" w:type="dxa"/>
            <w:hideMark/>
          </w:tcPr>
          <w:p w14:paraId="0789E6ED"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Principales dificultades</w:t>
            </w:r>
          </w:p>
        </w:tc>
        <w:tc>
          <w:tcPr>
            <w:tcW w:w="7233" w:type="dxa"/>
            <w:hideMark/>
          </w:tcPr>
          <w:p w14:paraId="506CD8C1" w14:textId="77777777" w:rsidR="005E500B" w:rsidRPr="00904A34" w:rsidRDefault="005E500B" w:rsidP="005E500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Integración con EHR disímiles entre sistemas de salud• Formación de personal clínico en nuevos flujos de trabajo digitales• Gestión de privacidad y cumplimiento de HIPAA/GDPR al gestionar datos sensibles</w:t>
            </w:r>
          </w:p>
        </w:tc>
      </w:tr>
      <w:tr w:rsidR="005E500B" w:rsidRPr="002D70D2" w14:paraId="7159FF0A" w14:textId="77777777" w:rsidTr="005E50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hideMark/>
          </w:tcPr>
          <w:p w14:paraId="5730184D" w14:textId="77777777" w:rsidR="005E500B" w:rsidRPr="00904A34" w:rsidRDefault="005E500B" w:rsidP="005E500B">
            <w:pPr>
              <w:rPr>
                <w:rFonts w:ascii="Times New Roman" w:hAnsi="Times New Roman" w:cs="Times New Roman"/>
                <w:sz w:val="20"/>
                <w:szCs w:val="20"/>
                <w:lang w:val="es-CO"/>
              </w:rPr>
            </w:pPr>
            <w:r w:rsidRPr="00904A34">
              <w:rPr>
                <w:rFonts w:ascii="Times New Roman" w:hAnsi="Times New Roman" w:cs="Times New Roman"/>
                <w:sz w:val="20"/>
                <w:szCs w:val="20"/>
                <w:lang w:val="es-CO"/>
              </w:rPr>
              <w:t>Lecciones y buenas prácticas</w:t>
            </w:r>
          </w:p>
        </w:tc>
        <w:tc>
          <w:tcPr>
            <w:tcW w:w="7233" w:type="dxa"/>
            <w:hideMark/>
          </w:tcPr>
          <w:p w14:paraId="6B212374" w14:textId="77777777" w:rsidR="005E500B" w:rsidRPr="00904A34" w:rsidRDefault="005E500B" w:rsidP="005E500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 Licencia abierta acelera adopción y construye comunidad de usuarios y contribuidores• Pilotos colaborativos con hospitales generan evidencia local que impulsa la difusión• Despliegue cloud garantiza escalabilidad sin infraestructura local</w:t>
            </w:r>
          </w:p>
        </w:tc>
      </w:tr>
      <w:tr w:rsidR="007254C3" w:rsidRPr="002D70D2" w14:paraId="19360D42" w14:textId="77777777" w:rsidTr="005E500B">
        <w:tc>
          <w:tcPr>
            <w:tcW w:w="2127" w:type="dxa"/>
          </w:tcPr>
          <w:p w14:paraId="21D6AB75" w14:textId="39FC1C36" w:rsidR="007254C3" w:rsidRPr="00904A34" w:rsidRDefault="007254C3" w:rsidP="005E500B">
            <w:pPr>
              <w:cnfStyle w:val="001000000000" w:firstRow="0" w:lastRow="0" w:firstColumn="1" w:lastColumn="0" w:oddVBand="0" w:evenVBand="0" w:oddHBand="0" w:evenHBand="0" w:firstRowFirstColumn="0" w:firstRowLastColumn="0" w:lastRowFirstColumn="0" w:lastRowLastColumn="0"/>
              <w:rPr>
                <w:rFonts w:ascii="Times New Roman" w:hAnsi="Times New Roman" w:cs="Times New Roman"/>
                <w:sz w:val="20"/>
                <w:szCs w:val="20"/>
                <w:lang w:val="es-CO"/>
              </w:rPr>
            </w:pPr>
            <w:r w:rsidRPr="00904A34">
              <w:rPr>
                <w:rFonts w:ascii="Times New Roman" w:hAnsi="Times New Roman" w:cs="Times New Roman"/>
                <w:sz w:val="20"/>
                <w:szCs w:val="20"/>
                <w:lang w:val="es-CO"/>
              </w:rPr>
              <w:t>Fuentes y referencias</w:t>
            </w:r>
          </w:p>
        </w:tc>
        <w:tc>
          <w:tcPr>
            <w:tcW w:w="7233" w:type="dxa"/>
          </w:tcPr>
          <w:p w14:paraId="437C78E0" w14:textId="6F3DAF31" w:rsidR="007254C3" w:rsidRPr="002F3376" w:rsidRDefault="00A74E76" w:rsidP="005E500B">
            <w:pPr>
              <w:rPr>
                <w:rFonts w:ascii="Times New Roman" w:hAnsi="Times New Roman" w:cs="Times New Roman"/>
                <w:sz w:val="20"/>
                <w:szCs w:val="20"/>
                <w:lang w:val="es-CO"/>
              </w:rPr>
            </w:pPr>
            <w:sdt>
              <w:sdtPr>
                <w:rPr>
                  <w:rFonts w:ascii="Times New Roman" w:hAnsi="Times New Roman" w:cs="Times New Roman"/>
                  <w:sz w:val="20"/>
                  <w:szCs w:val="20"/>
                  <w:lang w:val="es-CO"/>
                </w:rPr>
                <w:alias w:val="To edit, see citavi.com/edit"/>
                <w:tag w:val="CitaviPlaceholder#a1893b02-ef3b-4034-93ef-141448a6ae02"/>
                <w:id w:val="-1077054976"/>
                <w:placeholder>
                  <w:docPart w:val="DefaultPlaceholder_-1854013440"/>
                </w:placeholder>
              </w:sdtPr>
              <w:sdtEndPr/>
              <w:sdtContent>
                <w:r w:rsidR="00135689" w:rsidRPr="00904A34">
                  <w:rPr>
                    <w:rFonts w:ascii="Times New Roman" w:hAnsi="Times New Roman" w:cs="Times New Roman"/>
                    <w:sz w:val="20"/>
                    <w:szCs w:val="20"/>
                    <w:lang w:val="es-CO"/>
                  </w:rPr>
                  <w:fldChar w:fldCharType="begin"/>
                </w:r>
                <w:r>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jY3NTI1YTkyLTZkZjMtNDM2Ny1iNjI4LWRmYTVmNzI2NWIwZSIsIlJhbmdlTGVuZ3RoIjoxOCwiUmVmZXJlbmNlSWQiOiIzMzNkYjdiYS0xODA1LTRjNjAtYTY3My0xZTM0MTRmNDZkMDE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}</w:instrText>
                </w:r>
                <w:r w:rsidR="00135689" w:rsidRPr="00904A34">
                  <w:rPr>
                    <w:rFonts w:ascii="Times New Roman" w:hAnsi="Times New Roman" w:cs="Times New Roman"/>
                    <w:sz w:val="20"/>
                    <w:szCs w:val="20"/>
                    <w:lang w:val="es-CO"/>
                  </w:rPr>
                  <w:fldChar w:fldCharType="separate"/>
                </w:r>
                <w:r w:rsidR="00135689" w:rsidRPr="00904A34">
                  <w:rPr>
                    <w:rFonts w:ascii="Times New Roman" w:hAnsi="Times New Roman" w:cs="Times New Roman"/>
                    <w:sz w:val="20"/>
                    <w:szCs w:val="20"/>
                    <w:lang w:val="es-CO"/>
                  </w:rPr>
                  <w:t>(Kim et al., 2024)</w:t>
                </w:r>
                <w:r w:rsidR="00135689" w:rsidRPr="00904A34">
                  <w:rPr>
                    <w:rFonts w:ascii="Times New Roman" w:hAnsi="Times New Roman" w:cs="Times New Roman"/>
                    <w:sz w:val="20"/>
                    <w:szCs w:val="20"/>
                    <w:lang w:val="es-CO"/>
                  </w:rPr>
                  <w:fldChar w:fldCharType="end"/>
                </w:r>
              </w:sdtContent>
            </w:sdt>
            <w:r w:rsidR="00904A34" w:rsidRPr="00904A34">
              <w:rPr>
                <w:rFonts w:ascii="Times New Roman" w:hAnsi="Times New Roman" w:cs="Times New Roman"/>
                <w:sz w:val="20"/>
                <w:szCs w:val="20"/>
                <w:lang w:val="es-CO"/>
              </w:rPr>
              <w:t xml:space="preserve"> </w:t>
            </w:r>
            <w:sdt>
              <w:sdtPr>
                <w:rPr>
                  <w:rFonts w:ascii="Times New Roman" w:hAnsi="Times New Roman" w:cs="Times New Roman"/>
                  <w:sz w:val="20"/>
                  <w:szCs w:val="20"/>
                  <w:lang w:val="es-CO"/>
                </w:rPr>
                <w:alias w:val="To edit, see citavi.com/edit"/>
                <w:tag w:val="CitaviPlaceholder#5e958685-b070-4788-8f95-6743b9109f24"/>
                <w:id w:val="-1857412296"/>
                <w:placeholder>
                  <w:docPart w:val="DefaultPlaceholder_-1854013440"/>
                </w:placeholder>
              </w:sdtPr>
              <w:sdtEndPr/>
              <w:sdtContent>
                <w:r w:rsidR="00904A34" w:rsidRPr="00904A34">
                  <w:rPr>
                    <w:rFonts w:ascii="Times New Roman" w:hAnsi="Times New Roman" w:cs="Times New Roman"/>
                    <w:sz w:val="20"/>
                    <w:szCs w:val="20"/>
                    <w:lang w:val="es-CO"/>
                  </w:rPr>
                  <w:fldChar w:fldCharType="begin"/>
                </w:r>
                <w:r w:rsidR="00D30E2D">
                  <w:rPr>
                    <w:rFonts w:ascii="Times New Roman" w:hAnsi="Times New Roman" w:cs="Times New Roman"/>
                    <w:sz w:val="20"/>
                    <w:szCs w:val="20"/>
                    <w:lang w:val="es-CO"/>
                  </w:rPr>
                  <w:instrText>ADDIN CitaviPlaceholder{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}</w:instrText>
                </w:r>
                <w:r w:rsidR="00904A34" w:rsidRPr="00904A34">
                  <w:rPr>
                    <w:rFonts w:ascii="Times New Roman" w:hAnsi="Times New Roman" w:cs="Times New Roman"/>
                    <w:sz w:val="20"/>
                    <w:szCs w:val="20"/>
                    <w:lang w:val="es-CO"/>
                  </w:rPr>
                  <w:fldChar w:fldCharType="separate"/>
                </w:r>
                <w:r w:rsidR="00904A34" w:rsidRPr="002F3376">
                  <w:rPr>
                    <w:rFonts w:ascii="Times New Roman" w:hAnsi="Times New Roman" w:cs="Times New Roman"/>
                    <w:sz w:val="20"/>
                    <w:szCs w:val="20"/>
                    <w:lang w:val="es-CO"/>
                  </w:rPr>
                  <w:t>(Businesswire, 2021)</w:t>
                </w:r>
                <w:r w:rsidR="00904A34" w:rsidRPr="00904A34">
                  <w:rPr>
                    <w:rFonts w:ascii="Times New Roman" w:hAnsi="Times New Roman" w:cs="Times New Roman"/>
                    <w:sz w:val="20"/>
                    <w:szCs w:val="20"/>
                    <w:lang w:val="es-CO"/>
                  </w:rPr>
                  <w:fldChar w:fldCharType="end"/>
                </w:r>
              </w:sdtContent>
            </w:sdt>
          </w:p>
        </w:tc>
      </w:tr>
    </w:tbl>
    <w:p w14:paraId="5ED792C7" w14:textId="77777777" w:rsidR="00AC0C7B" w:rsidRPr="002F3376" w:rsidRDefault="00AC0C7B">
      <w:pPr>
        <w:rPr>
          <w:rFonts w:ascii="Times New Roman" w:hAnsi="Times New Roman" w:cs="Times New Roman"/>
          <w:lang w:val="es-CO"/>
        </w:rPr>
      </w:pPr>
    </w:p>
    <w:sdt>
      <w:sdtPr>
        <w:rPr>
          <w:rFonts w:asciiTheme="minorHAnsi" w:eastAsiaTheme="minorHAnsi" w:hAnsiTheme="minorHAnsi" w:cs="Times New Roman"/>
          <w:b w:val="0"/>
          <w:sz w:val="22"/>
          <w:szCs w:val="22"/>
          <w:lang w:val="es-CO"/>
        </w:rPr>
        <w:tag w:val="CitaviBibliography"/>
        <w:id w:val="181639987"/>
        <w:placeholder>
          <w:docPart w:val="DefaultPlaceholder_-1854013440"/>
        </w:placeholder>
      </w:sdtPr>
      <w:sdtEndPr>
        <w:rPr>
          <w:sz w:val="24"/>
          <w:szCs w:val="24"/>
        </w:rPr>
      </w:sdtEndPr>
      <w:sdtContent>
        <w:p w14:paraId="0CBD575B" w14:textId="53FF7604" w:rsidR="00904A34" w:rsidRPr="0037371F" w:rsidRDefault="00A82302" w:rsidP="0037371F">
          <w:pPr>
            <w:pStyle w:val="CitaviBibliographyHeading"/>
            <w:spacing w:line="480" w:lineRule="auto"/>
            <w:jc w:val="center"/>
            <w:rPr>
              <w:rFonts w:cs="Times New Roman"/>
              <w:b w:val="0"/>
              <w:bCs/>
              <w:szCs w:val="24"/>
              <w:lang w:val="es-CO"/>
            </w:rPr>
          </w:pPr>
          <w:r w:rsidRPr="0037371F">
            <w:rPr>
              <w:rFonts w:cs="Times New Roman"/>
              <w:color w:val="2F5496" w:themeColor="accent1" w:themeShade="BF"/>
              <w:szCs w:val="24"/>
              <w:lang w:val="es-CO"/>
            </w:rPr>
            <w:fldChar w:fldCharType="begin"/>
          </w:r>
          <w:r w:rsidRPr="0037371F">
            <w:rPr>
              <w:rFonts w:cs="Times New Roman"/>
              <w:szCs w:val="24"/>
              <w:lang w:val="es-CO"/>
            </w:rPr>
            <w:instrText>ADDIN CitaviBibliography</w:instrText>
          </w:r>
          <w:r w:rsidRPr="0037371F">
            <w:rPr>
              <w:rFonts w:cs="Times New Roman"/>
              <w:color w:val="2F5496" w:themeColor="accent1" w:themeShade="BF"/>
              <w:szCs w:val="24"/>
              <w:lang w:val="es-CO"/>
            </w:rPr>
            <w:fldChar w:fldCharType="separate"/>
          </w:r>
          <w:r w:rsidR="00904A34" w:rsidRPr="0037371F">
            <w:rPr>
              <w:rFonts w:cs="Times New Roman"/>
              <w:bCs/>
              <w:szCs w:val="24"/>
              <w:lang w:val="es-CO"/>
            </w:rPr>
            <w:t>Referencias Bibliográficas</w:t>
          </w:r>
        </w:p>
        <w:p w14:paraId="0522710B"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30" w:name="_CTVL00142ab544613ab497f8d37ba6afab9c699"/>
          <w:r w:rsidRPr="0037371F">
            <w:rPr>
              <w:rFonts w:ascii="Times New Roman" w:hAnsi="Times New Roman" w:cs="Times New Roman"/>
              <w:sz w:val="24"/>
              <w:szCs w:val="24"/>
              <w:lang w:val="es-CO"/>
            </w:rPr>
            <w:t>Arcomedlab. (2024).</w:t>
          </w:r>
          <w:bookmarkEnd w:id="30"/>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Somos arcomed | arcomedlab</w:t>
          </w:r>
          <w:r w:rsidRPr="0037371F">
            <w:rPr>
              <w:rFonts w:ascii="Times New Roman" w:hAnsi="Times New Roman" w:cs="Times New Roman"/>
              <w:sz w:val="24"/>
              <w:szCs w:val="24"/>
              <w:lang w:val="es-CO"/>
            </w:rPr>
            <w:t>. https://arcomedlab.com/es/somos-arcomed/</w:t>
          </w:r>
        </w:p>
        <w:p w14:paraId="7F48A738"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31" w:name="_CTVL00184e083933a2d4689b794e36cb539516e"/>
          <w:r w:rsidRPr="0037371F">
            <w:rPr>
              <w:rFonts w:ascii="Times New Roman" w:hAnsi="Times New Roman" w:cs="Times New Roman"/>
              <w:sz w:val="24"/>
              <w:szCs w:val="24"/>
              <w:lang w:val="es-CO"/>
            </w:rPr>
            <w:t>Autum (2020). ThyroidPrint: Primera prueba molecular para nódulos tiroideos indeterminados.</w:t>
          </w:r>
          <w:bookmarkEnd w:id="31"/>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Autum</w:t>
          </w:r>
          <w:r w:rsidRPr="0037371F">
            <w:rPr>
              <w:rFonts w:ascii="Times New Roman" w:hAnsi="Times New Roman" w:cs="Times New Roman"/>
              <w:sz w:val="24"/>
              <w:szCs w:val="24"/>
              <w:lang w:val="es-CO"/>
            </w:rPr>
            <w:t>. https://autm.net/about-tech-transfer/better-world-project/bwp-stories/thyroidprint?utm_source=chatgpt.com</w:t>
          </w:r>
        </w:p>
        <w:p w14:paraId="2E287BD1"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32" w:name="_CTVL001ad71806e964e418cb99afbd9ac603226"/>
          <w:r w:rsidRPr="0037371F">
            <w:rPr>
              <w:rFonts w:ascii="Times New Roman" w:hAnsi="Times New Roman" w:cs="Times New Roman"/>
              <w:sz w:val="24"/>
              <w:szCs w:val="24"/>
              <w:lang w:val="es-CO"/>
            </w:rPr>
            <w:t>Barifouse, R. (2021). CoronaVac: Butantan afirma que vacina evitou 78% de casos leves e 100% de graves em testes; entenda - BBC News Brasil.</w:t>
          </w:r>
          <w:bookmarkEnd w:id="32"/>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BBC News Brasil</w:t>
          </w:r>
          <w:r w:rsidRPr="0037371F">
            <w:rPr>
              <w:rFonts w:ascii="Times New Roman" w:hAnsi="Times New Roman" w:cs="Times New Roman"/>
              <w:sz w:val="24"/>
              <w:szCs w:val="24"/>
              <w:lang w:val="es-CO"/>
            </w:rPr>
            <w:t>. https://www.bbc.com/portuguese/brasil-55262727?utm_source=chatgpt.com</w:t>
          </w:r>
        </w:p>
        <w:p w14:paraId="64E91042" w14:textId="77777777" w:rsidR="00904A34" w:rsidRPr="002D70D2" w:rsidRDefault="00904A34" w:rsidP="0037371F">
          <w:pPr>
            <w:pStyle w:val="CitaviBibliographyEntry"/>
            <w:spacing w:line="480" w:lineRule="auto"/>
            <w:jc w:val="both"/>
            <w:rPr>
              <w:rFonts w:ascii="Times New Roman" w:hAnsi="Times New Roman" w:cs="Times New Roman"/>
              <w:sz w:val="24"/>
              <w:szCs w:val="24"/>
              <w:lang w:val="es-CO"/>
            </w:rPr>
          </w:pPr>
          <w:bookmarkStart w:id="33" w:name="_CTVL001809e107377464fddb0eefaaef3f09581"/>
          <w:r w:rsidRPr="0037371F">
            <w:rPr>
              <w:rFonts w:ascii="Times New Roman" w:hAnsi="Times New Roman" w:cs="Times New Roman"/>
              <w:sz w:val="24"/>
              <w:szCs w:val="24"/>
              <w:lang w:val="es-CO"/>
            </w:rPr>
            <w:t>Biocartis. (2025, 24 de mayo).</w:t>
          </w:r>
          <w:bookmarkEnd w:id="33"/>
          <w:r w:rsidRPr="0037371F">
            <w:rPr>
              <w:rFonts w:ascii="Times New Roman" w:hAnsi="Times New Roman" w:cs="Times New Roman"/>
              <w:sz w:val="24"/>
              <w:szCs w:val="24"/>
              <w:lang w:val="es-CO"/>
            </w:rPr>
            <w:t xml:space="preserve"> </w:t>
          </w:r>
          <w:r w:rsidRPr="002D70D2">
            <w:rPr>
              <w:rFonts w:ascii="Times New Roman" w:hAnsi="Times New Roman" w:cs="Times New Roman"/>
              <w:i/>
              <w:sz w:val="24"/>
              <w:szCs w:val="24"/>
              <w:lang w:val="es-CO"/>
            </w:rPr>
            <w:t>Idylla ThyroidPrint® Assay</w:t>
          </w:r>
          <w:r w:rsidRPr="002D70D2">
            <w:rPr>
              <w:rFonts w:ascii="Times New Roman" w:hAnsi="Times New Roman" w:cs="Times New Roman"/>
              <w:sz w:val="24"/>
              <w:szCs w:val="24"/>
              <w:lang w:val="es-CO"/>
            </w:rPr>
            <w:t>. https://www.biocartis.com/en/research/research-assays/idylla-thyroidprintr-assay-0</w:t>
          </w:r>
        </w:p>
        <w:p w14:paraId="1C583417" w14:textId="77777777" w:rsidR="00904A34" w:rsidRPr="002D70D2" w:rsidRDefault="00904A34" w:rsidP="0037371F">
          <w:pPr>
            <w:pStyle w:val="CitaviBibliographyEntry"/>
            <w:spacing w:line="480" w:lineRule="auto"/>
            <w:jc w:val="both"/>
            <w:rPr>
              <w:rFonts w:ascii="Times New Roman" w:hAnsi="Times New Roman" w:cs="Times New Roman"/>
              <w:sz w:val="24"/>
              <w:szCs w:val="24"/>
              <w:lang w:val="es-CO"/>
            </w:rPr>
          </w:pPr>
          <w:bookmarkStart w:id="34" w:name="_CTVL001ae8a31a19faa46139829d0bdea7ed172"/>
          <w:r w:rsidRPr="002D70D2">
            <w:rPr>
              <w:rFonts w:ascii="Times New Roman" w:hAnsi="Times New Roman" w:cs="Times New Roman"/>
              <w:sz w:val="24"/>
              <w:szCs w:val="24"/>
              <w:lang w:val="es-CO"/>
            </w:rPr>
            <w:t>Bleps Vision (2025). TOCO_Brochure2025_opt-1.</w:t>
          </w:r>
        </w:p>
        <w:p w14:paraId="023326A6"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35" w:name="_CTVL00161c4af3627c24dbf94eb4eb775637860"/>
          <w:bookmarkEnd w:id="34"/>
          <w:r w:rsidRPr="002D70D2">
            <w:rPr>
              <w:rFonts w:ascii="Times New Roman" w:hAnsi="Times New Roman" w:cs="Times New Roman"/>
              <w:sz w:val="24"/>
              <w:szCs w:val="24"/>
              <w:lang w:val="es-CO"/>
            </w:rPr>
            <w:t>BMRC Chille. (2024).</w:t>
          </w:r>
          <w:bookmarkEnd w:id="35"/>
          <w:r w:rsidRPr="002D70D2">
            <w:rPr>
              <w:rFonts w:ascii="Times New Roman" w:hAnsi="Times New Roman" w:cs="Times New Roman"/>
              <w:sz w:val="24"/>
              <w:szCs w:val="24"/>
              <w:lang w:val="es-CO"/>
            </w:rPr>
            <w:t xml:space="preserve"> </w:t>
          </w:r>
          <w:r w:rsidRPr="002D70D2">
            <w:rPr>
              <w:rFonts w:ascii="Times New Roman" w:hAnsi="Times New Roman" w:cs="Times New Roman"/>
              <w:i/>
              <w:sz w:val="24"/>
              <w:szCs w:val="24"/>
              <w:lang w:val="es-CO"/>
            </w:rPr>
            <w:t xml:space="preserve">Biomedical Research Consortium - Patent Map. </w:t>
          </w:r>
          <w:r w:rsidRPr="0037371F">
            <w:rPr>
              <w:rFonts w:ascii="Times New Roman" w:hAnsi="Times New Roman" w:cs="Times New Roman"/>
              <w:sz w:val="24"/>
              <w:szCs w:val="24"/>
              <w:lang w:val="es-CO"/>
            </w:rPr>
            <w:t>Pontificia Universidad Católica de Chile. https://www.bmrc.cl/en/patent-map</w:t>
          </w:r>
        </w:p>
        <w:p w14:paraId="42A53A23" w14:textId="77777777" w:rsidR="00904A34" w:rsidRPr="002D70D2" w:rsidRDefault="00904A34" w:rsidP="0037371F">
          <w:pPr>
            <w:pStyle w:val="CitaviBibliographyEntry"/>
            <w:spacing w:line="480" w:lineRule="auto"/>
            <w:jc w:val="both"/>
            <w:rPr>
              <w:rFonts w:ascii="Times New Roman" w:hAnsi="Times New Roman" w:cs="Times New Roman"/>
              <w:sz w:val="24"/>
              <w:szCs w:val="24"/>
              <w:lang w:val="es-CO"/>
            </w:rPr>
          </w:pPr>
          <w:bookmarkStart w:id="36" w:name="_CTVL001d7609a6a336e412ab6d06a5ec27e40c3"/>
          <w:r w:rsidRPr="002D70D2">
            <w:rPr>
              <w:rFonts w:ascii="Times New Roman" w:hAnsi="Times New Roman" w:cs="Times New Roman"/>
              <w:sz w:val="24"/>
              <w:szCs w:val="24"/>
              <w:lang w:val="es-CO"/>
            </w:rPr>
            <w:t>Burkholder, P. y Hulsink, W. (2022). Academic intrapreneurship for health care innovation: the importance of influence, perception, and time management in knowledge commercialization at a University’s Medical Centre.</w:t>
          </w:r>
          <w:bookmarkEnd w:id="36"/>
          <w:r w:rsidRPr="002D70D2">
            <w:rPr>
              <w:rFonts w:ascii="Times New Roman" w:hAnsi="Times New Roman" w:cs="Times New Roman"/>
              <w:sz w:val="24"/>
              <w:szCs w:val="24"/>
              <w:lang w:val="es-CO"/>
            </w:rPr>
            <w:t xml:space="preserve"> </w:t>
          </w:r>
          <w:r w:rsidRPr="002D70D2">
            <w:rPr>
              <w:rFonts w:ascii="Times New Roman" w:hAnsi="Times New Roman" w:cs="Times New Roman"/>
              <w:i/>
              <w:sz w:val="24"/>
              <w:szCs w:val="24"/>
              <w:lang w:val="es-CO"/>
            </w:rPr>
            <w:t xml:space="preserve">The Journal of Technology Transfer. </w:t>
          </w:r>
          <w:r w:rsidRPr="002D70D2">
            <w:rPr>
              <w:rFonts w:ascii="Times New Roman" w:hAnsi="Times New Roman" w:cs="Times New Roman"/>
              <w:sz w:val="24"/>
              <w:szCs w:val="24"/>
              <w:lang w:val="es-CO"/>
            </w:rPr>
            <w:t>Publicación en línea avanzada. https://doi.org/10.1007/s10961-022-09974-6</w:t>
          </w:r>
        </w:p>
        <w:p w14:paraId="53B1B0FE" w14:textId="77777777" w:rsidR="00904A34" w:rsidRPr="002D70D2" w:rsidRDefault="00904A34" w:rsidP="0037371F">
          <w:pPr>
            <w:pStyle w:val="CitaviBibliographyEntry"/>
            <w:spacing w:line="480" w:lineRule="auto"/>
            <w:jc w:val="both"/>
            <w:rPr>
              <w:rFonts w:ascii="Times New Roman" w:hAnsi="Times New Roman" w:cs="Times New Roman"/>
              <w:sz w:val="24"/>
              <w:szCs w:val="24"/>
              <w:lang w:val="es-CO"/>
            </w:rPr>
          </w:pPr>
          <w:bookmarkStart w:id="37" w:name="_CTVL001627bd79da1bd403f82cead6abf9fc66d"/>
          <w:r w:rsidRPr="002D70D2">
            <w:rPr>
              <w:rFonts w:ascii="Times New Roman" w:hAnsi="Times New Roman" w:cs="Times New Roman"/>
              <w:sz w:val="24"/>
              <w:szCs w:val="24"/>
              <w:lang w:val="es-CO"/>
            </w:rPr>
            <w:t>Businesswire. (2021).</w:t>
          </w:r>
          <w:bookmarkEnd w:id="37"/>
          <w:r w:rsidRPr="002D70D2">
            <w:rPr>
              <w:rFonts w:ascii="Times New Roman" w:hAnsi="Times New Roman" w:cs="Times New Roman"/>
              <w:sz w:val="24"/>
              <w:szCs w:val="24"/>
              <w:lang w:val="es-CO"/>
            </w:rPr>
            <w:t xml:space="preserve"> </w:t>
          </w:r>
          <w:r w:rsidRPr="002D70D2">
            <w:rPr>
              <w:rFonts w:ascii="Times New Roman" w:hAnsi="Times New Roman" w:cs="Times New Roman"/>
              <w:i/>
              <w:sz w:val="24"/>
              <w:szCs w:val="24"/>
              <w:lang w:val="es-CO"/>
            </w:rPr>
            <w:t>Tidepool - Addressing the Unmet Needs of Women+ With Diabetes</w:t>
          </w:r>
          <w:r w:rsidRPr="002D70D2">
            <w:rPr>
              <w:rFonts w:ascii="Times New Roman" w:hAnsi="Times New Roman" w:cs="Times New Roman"/>
              <w:sz w:val="24"/>
              <w:szCs w:val="24"/>
              <w:lang w:val="es-CO"/>
            </w:rPr>
            <w:t>. https://www.businesswire.com/news/home/20221026006065/en/Tidepool---Addressing-the-Unmet-Needs-of-Women-With-Diabetes</w:t>
          </w:r>
        </w:p>
        <w:p w14:paraId="3EF0506C" w14:textId="77777777" w:rsidR="00904A34" w:rsidRPr="0037371F" w:rsidRDefault="00904A34" w:rsidP="0037371F">
          <w:pPr>
            <w:pStyle w:val="CitaviBibliographyEntry"/>
            <w:spacing w:line="480" w:lineRule="auto"/>
            <w:jc w:val="both"/>
            <w:rPr>
              <w:rFonts w:ascii="Times New Roman" w:hAnsi="Times New Roman" w:cs="Times New Roman"/>
              <w:sz w:val="24"/>
              <w:szCs w:val="24"/>
            </w:rPr>
          </w:pPr>
          <w:bookmarkStart w:id="38" w:name="_CTVL0018e27a13c49ac4d69900debdb29c15dad"/>
          <w:r w:rsidRPr="0037371F">
            <w:rPr>
              <w:rFonts w:ascii="Times New Roman" w:hAnsi="Times New Roman" w:cs="Times New Roman"/>
              <w:sz w:val="24"/>
              <w:szCs w:val="24"/>
              <w:lang w:val="es-CO"/>
            </w:rPr>
            <w:t>Chaves, J. (2022).</w:t>
          </w:r>
          <w:bookmarkEnd w:id="38"/>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Ortesis correctora del tratamiento de pie equinovaro congénito. - Reddi - Conectamos la innovación tecnológica con el mundo empresarial. </w:t>
          </w:r>
          <w:r w:rsidRPr="0037371F">
            <w:rPr>
              <w:rFonts w:ascii="Times New Roman" w:hAnsi="Times New Roman" w:cs="Times New Roman"/>
              <w:sz w:val="24"/>
              <w:szCs w:val="24"/>
            </w:rPr>
            <w:t>Reddi. https://reddicolombia.com/ortesis-correctora-del-tratamiento-de-pie-equinovaro-congenito/</w:t>
          </w:r>
        </w:p>
        <w:p w14:paraId="2A0DA909"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39" w:name="_CTVL0011a9bbb649eba40aca92442576e4ea878"/>
          <w:r w:rsidRPr="0037371F">
            <w:rPr>
              <w:rFonts w:ascii="Times New Roman" w:hAnsi="Times New Roman" w:cs="Times New Roman"/>
              <w:sz w:val="24"/>
              <w:szCs w:val="24"/>
              <w:lang w:val="es-CO"/>
            </w:rPr>
            <w:lastRenderedPageBreak/>
            <w:t>Cientech. (2019).</w:t>
          </w:r>
          <w:bookmarkEnd w:id="39"/>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Composición para tratamiento del cáncer – Cientech</w:t>
          </w:r>
          <w:r w:rsidRPr="0037371F">
            <w:rPr>
              <w:rFonts w:ascii="Times New Roman" w:hAnsi="Times New Roman" w:cs="Times New Roman"/>
              <w:sz w:val="24"/>
              <w:szCs w:val="24"/>
              <w:lang w:val="es-CO"/>
            </w:rPr>
            <w:t>. https://cientech.org/composicion-para-tratamiento-del-cancer/</w:t>
          </w:r>
        </w:p>
        <w:p w14:paraId="193BCE81"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0" w:name="_CTVL00194637f1d7a26480fbdc14c5cc6b629fc"/>
          <w:r w:rsidRPr="0037371F">
            <w:rPr>
              <w:rFonts w:ascii="Times New Roman" w:hAnsi="Times New Roman" w:cs="Times New Roman"/>
              <w:sz w:val="24"/>
              <w:szCs w:val="24"/>
              <w:lang w:val="es-CO"/>
            </w:rPr>
            <w:t>Cientech (2022). Ficha comercial SJTP 5.0.pptx.</w:t>
          </w:r>
        </w:p>
        <w:p w14:paraId="221916D9"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1" w:name="_CTVL001a66bb71763dc4c048fa48043e0509a65"/>
          <w:bookmarkEnd w:id="40"/>
          <w:r w:rsidRPr="0037371F">
            <w:rPr>
              <w:rFonts w:ascii="Times New Roman" w:hAnsi="Times New Roman" w:cs="Times New Roman"/>
              <w:sz w:val="24"/>
              <w:szCs w:val="24"/>
              <w:lang w:val="es-CO"/>
            </w:rPr>
            <w:t>Colombia Bioconecta. (2021).</w:t>
          </w:r>
          <w:bookmarkEnd w:id="41"/>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Proyecto Javeriana (VPH) | Bioconecta</w:t>
          </w:r>
          <w:r w:rsidRPr="0037371F">
            <w:rPr>
              <w:rFonts w:ascii="Times New Roman" w:hAnsi="Times New Roman" w:cs="Times New Roman"/>
              <w:sz w:val="24"/>
              <w:szCs w:val="24"/>
              <w:lang w:val="es-CO"/>
            </w:rPr>
            <w:t>. https://cop16vallebio.org/node/80</w:t>
          </w:r>
        </w:p>
        <w:p w14:paraId="7AF9E118"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2" w:name="_CTVL001932b4e6574ec4d89a8e87a9b9bf6281c"/>
          <w:r w:rsidRPr="0037371F">
            <w:rPr>
              <w:rFonts w:ascii="Times New Roman" w:hAnsi="Times New Roman" w:cs="Times New Roman"/>
              <w:sz w:val="24"/>
              <w:szCs w:val="24"/>
              <w:lang w:val="es-CO"/>
            </w:rPr>
            <w:t>CVTT-UNAM. (2024).</w:t>
          </w:r>
          <w:bookmarkEnd w:id="42"/>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Proyecto del Instituto de Biotecnología gana el Premio InnovaUNAM-ILAN 2024 - Gaceta UNAM. </w:t>
          </w:r>
          <w:r w:rsidRPr="0037371F">
            <w:rPr>
              <w:rFonts w:ascii="Times New Roman" w:hAnsi="Times New Roman" w:cs="Times New Roman"/>
              <w:sz w:val="24"/>
              <w:szCs w:val="24"/>
              <w:lang w:val="es-CO"/>
            </w:rPr>
            <w:t>Universidad Autónoma de México. https://www.gaceta.unam.mx/proyecto-del-instituto-de-biotecnologia-gana-el-premio-innovaunam-ilan-2024/</w:t>
          </w:r>
        </w:p>
        <w:p w14:paraId="5365C6BB"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3" w:name="_CTVL001060ddc5b55e147dbb0be8bcaabf788e5"/>
          <w:r w:rsidRPr="0037371F">
            <w:rPr>
              <w:rFonts w:ascii="Times New Roman" w:hAnsi="Times New Roman" w:cs="Times New Roman"/>
              <w:sz w:val="24"/>
              <w:szCs w:val="24"/>
              <w:lang w:val="es-CO"/>
            </w:rPr>
            <w:t xml:space="preserve">Di Xia, Xing, F., Zhang, J., Lang, J., Tan, G. y Cui, X. (2025). </w:t>
          </w:r>
          <w:r w:rsidRPr="0037371F">
            <w:rPr>
              <w:rFonts w:ascii="Times New Roman" w:hAnsi="Times New Roman" w:cs="Times New Roman"/>
              <w:sz w:val="24"/>
              <w:szCs w:val="24"/>
            </w:rPr>
            <w:t>Utilization of 3D printing modeling techniques in the simulation instruction of ultrasound-guided puncture procedures on scoliotic spines of spinal muscular atrophy.</w:t>
          </w:r>
          <w:bookmarkEnd w:id="43"/>
          <w:r w:rsidRPr="0037371F">
            <w:rPr>
              <w:rFonts w:ascii="Times New Roman" w:hAnsi="Times New Roman" w:cs="Times New Roman"/>
              <w:sz w:val="24"/>
              <w:szCs w:val="24"/>
            </w:rPr>
            <w:t xml:space="preserve"> </w:t>
          </w:r>
          <w:r w:rsidRPr="0037371F">
            <w:rPr>
              <w:rFonts w:ascii="Times New Roman" w:hAnsi="Times New Roman" w:cs="Times New Roman"/>
              <w:i/>
              <w:sz w:val="24"/>
              <w:szCs w:val="24"/>
              <w:lang w:val="es-CO"/>
            </w:rPr>
            <w:t>3D Printing in Medicine</w:t>
          </w:r>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11</w:t>
          </w:r>
          <w:r w:rsidRPr="0037371F">
            <w:rPr>
              <w:rFonts w:ascii="Times New Roman" w:hAnsi="Times New Roman" w:cs="Times New Roman"/>
              <w:sz w:val="24"/>
              <w:szCs w:val="24"/>
              <w:lang w:val="es-CO"/>
            </w:rPr>
            <w:t>(1), 19. https://doi.org/10.1186/s41205-025-00266-x</w:t>
          </w:r>
        </w:p>
        <w:p w14:paraId="61551AA3"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4" w:name="_CTVL001b4c18c7ee36747ab93e205291c23672a"/>
          <w:r w:rsidRPr="0037371F">
            <w:rPr>
              <w:rFonts w:ascii="Times New Roman" w:hAnsi="Times New Roman" w:cs="Times New Roman"/>
              <w:sz w:val="24"/>
              <w:szCs w:val="24"/>
              <w:lang w:val="es-CO"/>
            </w:rPr>
            <w:t>Dirección de Transferencia y Desarrollo. (2020a).</w:t>
          </w:r>
          <w:bookmarkEnd w:id="44"/>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Simulador de laparoscopia - Dirección de Transferencia y Desarrollo</w:t>
          </w:r>
          <w:r w:rsidRPr="0037371F">
            <w:rPr>
              <w:rFonts w:ascii="Times New Roman" w:hAnsi="Times New Roman" w:cs="Times New Roman"/>
              <w:sz w:val="24"/>
              <w:szCs w:val="24"/>
              <w:lang w:val="es-CO"/>
            </w:rPr>
            <w:t>. https://transferenciaydesarrollo.uc.cl/innovaciones-uc/tecnologia/simulador-de-laparoscopia/</w:t>
          </w:r>
        </w:p>
        <w:p w14:paraId="7BA4E5B4"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5" w:name="_CTVL0016fbbe2130f214234906262146f443f49"/>
          <w:r w:rsidRPr="0037371F">
            <w:rPr>
              <w:rFonts w:ascii="Times New Roman" w:hAnsi="Times New Roman" w:cs="Times New Roman"/>
              <w:sz w:val="24"/>
              <w:szCs w:val="24"/>
              <w:lang w:val="es-CO"/>
            </w:rPr>
            <w:t>Dirección de Transferencia y Desarrollo. (2020b).</w:t>
          </w:r>
          <w:bookmarkEnd w:id="45"/>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ThyroidPrint: Test de Diagnóstico del Cáncer de Tiroides - Dirección de Transferencia y Desarrollo</w:t>
          </w:r>
          <w:r w:rsidRPr="0037371F">
            <w:rPr>
              <w:rFonts w:ascii="Times New Roman" w:hAnsi="Times New Roman" w:cs="Times New Roman"/>
              <w:sz w:val="24"/>
              <w:szCs w:val="24"/>
              <w:lang w:val="es-CO"/>
            </w:rPr>
            <w:t xml:space="preserve"> [, Pontificia Universidad Católica de Chile]. transferenciaydesarrollo.uc.cl. https://transferenciaydesarrollo.uc.cl/innovaciones-uc/caso-de-exito/tercer-caso-de-exito/</w:t>
          </w:r>
        </w:p>
        <w:p w14:paraId="1DEDED3D"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6" w:name="_CTVL0012137b054ad3e4e75a0c8c76453125637"/>
          <w:r w:rsidRPr="0037371F">
            <w:rPr>
              <w:rFonts w:ascii="Times New Roman" w:hAnsi="Times New Roman" w:cs="Times New Roman"/>
              <w:sz w:val="24"/>
              <w:szCs w:val="24"/>
              <w:lang w:val="es-CO"/>
            </w:rPr>
            <w:t>Dirección de Transferencia y Desarrollo. (2021).</w:t>
          </w:r>
          <w:bookmarkEnd w:id="46"/>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CHASKi: dispositivo respiratorio para deportistas - Dirección de Transferencia y Desarrollo</w:t>
          </w:r>
          <w:r w:rsidRPr="0037371F">
            <w:rPr>
              <w:rFonts w:ascii="Times New Roman" w:hAnsi="Times New Roman" w:cs="Times New Roman"/>
              <w:sz w:val="24"/>
              <w:szCs w:val="24"/>
              <w:lang w:val="es-CO"/>
            </w:rPr>
            <w:t>. https://transferenciaydesarrollo.uc.cl/innovaciones-uc/caso-de-exito/chaski-dispositivo-respiratorio-para-deportistas/</w:t>
          </w:r>
        </w:p>
        <w:p w14:paraId="25E2C3F2"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7" w:name="_CTVL00180b9761c5da041f7917c039cf00f180a"/>
          <w:r w:rsidRPr="0037371F">
            <w:rPr>
              <w:rFonts w:ascii="Times New Roman" w:hAnsi="Times New Roman" w:cs="Times New Roman"/>
              <w:sz w:val="24"/>
              <w:szCs w:val="24"/>
              <w:lang w:val="es-CO"/>
            </w:rPr>
            <w:lastRenderedPageBreak/>
            <w:t>Dirección de Transferencia y Desarrollo. (2024).</w:t>
          </w:r>
          <w:bookmarkEnd w:id="47"/>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C1DO1: Desarrollos para el entrenamiento de competencias médicas - Dirección de Transferencia y Desarrollo</w:t>
          </w:r>
          <w:r w:rsidRPr="0037371F">
            <w:rPr>
              <w:rFonts w:ascii="Times New Roman" w:hAnsi="Times New Roman" w:cs="Times New Roman"/>
              <w:sz w:val="24"/>
              <w:szCs w:val="24"/>
              <w:lang w:val="es-CO"/>
            </w:rPr>
            <w:t>. https://transferenciaydesarrollo.uc.cl/innovaciones-uc/caso-de-exito/desarrollos-para-el-entrenamiento-de-competencias-medicas/</w:t>
          </w:r>
        </w:p>
        <w:p w14:paraId="58C184CC"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8" w:name="_CTVL001fe3a6fa2177a4728a0573847ad3a022a"/>
          <w:r w:rsidRPr="0037371F">
            <w:rPr>
              <w:rFonts w:ascii="Times New Roman" w:hAnsi="Times New Roman" w:cs="Times New Roman"/>
              <w:sz w:val="24"/>
              <w:szCs w:val="24"/>
              <w:lang w:val="es-CO"/>
            </w:rPr>
            <w:t>Ex-Ante (2024). Chilenos comercializarán sus implantes cráneo-faciales 3D en Estados Unidos y Europa para 2026.</w:t>
          </w:r>
          <w:bookmarkEnd w:id="48"/>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Ex-Ante</w:t>
          </w:r>
          <w:r w:rsidRPr="0037371F">
            <w:rPr>
              <w:rFonts w:ascii="Times New Roman" w:hAnsi="Times New Roman" w:cs="Times New Roman"/>
              <w:sz w:val="24"/>
              <w:szCs w:val="24"/>
              <w:lang w:val="es-CO"/>
            </w:rPr>
            <w:t>. https://www.ex-ante.cl/startup-chilena-comercializara-sus-implantes-craneo-faciales-3d-en-estados-unidos-y-europa-para-2026/</w:t>
          </w:r>
        </w:p>
        <w:p w14:paraId="0C52FCF7"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49" w:name="_CTVL001ca927a91256145c4967091a75c5a3fba"/>
          <w:r w:rsidRPr="0037371F">
            <w:rPr>
              <w:rFonts w:ascii="Times New Roman" w:hAnsi="Times New Roman" w:cs="Times New Roman"/>
              <w:sz w:val="24"/>
              <w:szCs w:val="24"/>
              <w:lang w:val="es-CO"/>
            </w:rPr>
            <w:t>FCV. (2020a).</w:t>
          </w:r>
          <w:bookmarkEnd w:id="49"/>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Dispositivo creado en Santander, clave en la recuperación de pacientes con COVID-19 - FCV. </w:t>
          </w:r>
          <w:r w:rsidRPr="0037371F">
            <w:rPr>
              <w:rFonts w:ascii="Times New Roman" w:hAnsi="Times New Roman" w:cs="Times New Roman"/>
              <w:sz w:val="24"/>
              <w:szCs w:val="24"/>
              <w:lang w:val="es-CO"/>
            </w:rPr>
            <w:t>FCV. https://www.fcv.org/co/prensa/noticias/dispositivo-creado-en-santander-clave-en-la-recuperacion-de-pacientes-con-covid-19</w:t>
          </w:r>
        </w:p>
        <w:p w14:paraId="6B13AC96"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0" w:name="_CTVL001659745c8c55a4a54b2cc80377337f9f8"/>
          <w:r w:rsidRPr="0037371F">
            <w:rPr>
              <w:rFonts w:ascii="Times New Roman" w:hAnsi="Times New Roman" w:cs="Times New Roman"/>
              <w:sz w:val="24"/>
              <w:szCs w:val="24"/>
              <w:lang w:val="es-CO"/>
            </w:rPr>
            <w:t>FCV. (2020b).</w:t>
          </w:r>
          <w:bookmarkEnd w:id="50"/>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Investigadores en Santander crean dispositivos para mejorar atención hospitalaria de pacientes con COVID-19 - FCV. </w:t>
          </w:r>
          <w:r w:rsidRPr="0037371F">
            <w:rPr>
              <w:rFonts w:ascii="Times New Roman" w:hAnsi="Times New Roman" w:cs="Times New Roman"/>
              <w:sz w:val="24"/>
              <w:szCs w:val="24"/>
              <w:lang w:val="es-CO"/>
            </w:rPr>
            <w:t>Fundación Cardiovascular. https://www.fcv.org/co/prensa/noticias/investigadores-en-santander-crean-dispositivos-para-mejorar-atencion-hospitalaria-de-pacientes-con-covid-19</w:t>
          </w:r>
        </w:p>
        <w:p w14:paraId="2AC38074"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1" w:name="_CTVL001a45aeb11b93a437491f5bf6c1c895b7c"/>
          <w:r w:rsidRPr="0037371F">
            <w:rPr>
              <w:rFonts w:ascii="Times New Roman" w:hAnsi="Times New Roman" w:cs="Times New Roman"/>
              <w:sz w:val="24"/>
              <w:szCs w:val="24"/>
              <w:lang w:val="es-CO"/>
            </w:rPr>
            <w:t>Galina, S. V. R., Dos Santos Gnisci, Eduardo Francisco, Paiao de Caampos, R., Silva de Oliveira, Isaac Gezer, Sá Carvalhio Ribeiro, Matheus de Mello y Aparecida de Almeida, P. (2021). Transferência de Tecnologia e o desenvolvimento de Vacina Covid-19: Uma análise do processo em parcerias envolvendo o Brasil: XXXI SIMPÓSIO DE GESTÃO DA INOVAÇÃO TECNOLÓGICA - Simpósio 2021.</w:t>
          </w:r>
        </w:p>
        <w:p w14:paraId="65A9A675"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2" w:name="_CTVL001a3d00e675fc74d31a534d617a87a8e45"/>
          <w:bookmarkEnd w:id="51"/>
          <w:r w:rsidRPr="0037371F">
            <w:rPr>
              <w:rFonts w:ascii="Times New Roman" w:hAnsi="Times New Roman" w:cs="Times New Roman"/>
              <w:sz w:val="24"/>
              <w:szCs w:val="24"/>
              <w:lang w:val="es-CO"/>
            </w:rPr>
            <w:t>Genepro DX. (2022).</w:t>
          </w:r>
          <w:bookmarkEnd w:id="52"/>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Acerca de Genepro DX. </w:t>
          </w:r>
          <w:r w:rsidRPr="0037371F">
            <w:rPr>
              <w:rFonts w:ascii="Times New Roman" w:hAnsi="Times New Roman" w:cs="Times New Roman"/>
              <w:sz w:val="24"/>
              <w:szCs w:val="24"/>
              <w:lang w:val="es-CO"/>
            </w:rPr>
            <w:t>Pontificia Universidad Católica de Chile. https://www.geneprodx.com/aboutus?utm_source=chatgpt.com</w:t>
          </w:r>
        </w:p>
        <w:p w14:paraId="0DD99FF7"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3" w:name="_CTVL00116e51e078155498e873761853c72aa89"/>
          <w:r w:rsidRPr="0037371F">
            <w:rPr>
              <w:rFonts w:ascii="Times New Roman" w:hAnsi="Times New Roman" w:cs="Times New Roman"/>
              <w:sz w:val="24"/>
              <w:szCs w:val="24"/>
              <w:lang w:val="es-CO"/>
            </w:rPr>
            <w:t>Guimarães, R. (2021). O Instituto Butantan e a Vacina Brasileira AntiCOVID [The Butantan Institute and the Brazilian AntiCOVID Vaccine].</w:t>
          </w:r>
          <w:bookmarkEnd w:id="53"/>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Ciencia &amp; saude coletiva</w:t>
          </w:r>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26</w:t>
          </w:r>
          <w:r w:rsidRPr="0037371F">
            <w:rPr>
              <w:rFonts w:ascii="Times New Roman" w:hAnsi="Times New Roman" w:cs="Times New Roman"/>
              <w:sz w:val="24"/>
              <w:szCs w:val="24"/>
              <w:lang w:val="es-CO"/>
            </w:rPr>
            <w:t>(7), 2829–2832. https://doi.org/10.1590/1413-81232021267.07892021</w:t>
          </w:r>
        </w:p>
        <w:p w14:paraId="1EC81DA4" w14:textId="77777777" w:rsidR="00904A34" w:rsidRPr="0037371F" w:rsidRDefault="00904A34" w:rsidP="0037371F">
          <w:pPr>
            <w:pStyle w:val="CitaviBibliographyEntry"/>
            <w:spacing w:line="480" w:lineRule="auto"/>
            <w:jc w:val="both"/>
            <w:rPr>
              <w:rFonts w:ascii="Times New Roman" w:hAnsi="Times New Roman" w:cs="Times New Roman"/>
              <w:sz w:val="24"/>
              <w:szCs w:val="24"/>
            </w:rPr>
          </w:pPr>
          <w:bookmarkStart w:id="54" w:name="_CTVL0019310ce435e6e4600808dd437c8b152e9"/>
          <w:r w:rsidRPr="0037371F">
            <w:rPr>
              <w:rFonts w:ascii="Times New Roman" w:hAnsi="Times New Roman" w:cs="Times New Roman"/>
              <w:sz w:val="24"/>
              <w:szCs w:val="24"/>
              <w:lang w:val="es-CO"/>
            </w:rPr>
            <w:lastRenderedPageBreak/>
            <w:t>Hospitais Proadi-sus. (2023).</w:t>
          </w:r>
          <w:bookmarkEnd w:id="54"/>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Projetos de Hospitais Proadi-sus. </w:t>
          </w:r>
          <w:r w:rsidRPr="0037371F">
            <w:rPr>
              <w:rFonts w:ascii="Times New Roman" w:hAnsi="Times New Roman" w:cs="Times New Roman"/>
              <w:sz w:val="24"/>
              <w:szCs w:val="24"/>
            </w:rPr>
            <w:t>Hospitais Proadi-sus. https://hospitais.proadi-sus.org.br/</w:t>
          </w:r>
        </w:p>
        <w:p w14:paraId="5C36408E"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5" w:name="_CTVL00103370f50cabf48a7bbb32d50ebcd9d8f"/>
          <w:r w:rsidRPr="0037371F">
            <w:rPr>
              <w:rFonts w:ascii="Times New Roman" w:hAnsi="Times New Roman" w:cs="Times New Roman"/>
              <w:sz w:val="24"/>
              <w:szCs w:val="24"/>
              <w:lang w:val="es-CO"/>
            </w:rPr>
            <w:t>Hospital Israelita Albert Einstein. (2024).</w:t>
          </w:r>
          <w:bookmarkEnd w:id="55"/>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Projetos Hospital Israelita Albert Einstein</w:t>
          </w:r>
          <w:r w:rsidRPr="0037371F">
            <w:rPr>
              <w:rFonts w:ascii="Times New Roman" w:hAnsi="Times New Roman" w:cs="Times New Roman"/>
              <w:sz w:val="24"/>
              <w:szCs w:val="24"/>
              <w:lang w:val="es-CO"/>
            </w:rPr>
            <w:t>. https://www.einstein.br/n/</w:t>
          </w:r>
        </w:p>
        <w:p w14:paraId="30C97ADA"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6" w:name="_CTVL0014b185caa08bb47fcab3c23d1db983267"/>
          <w:r w:rsidRPr="0037371F">
            <w:rPr>
              <w:rFonts w:ascii="Times New Roman" w:hAnsi="Times New Roman" w:cs="Times New Roman"/>
              <w:sz w:val="24"/>
              <w:szCs w:val="24"/>
              <w:lang w:val="es-CO"/>
            </w:rPr>
            <w:t>Hospital Italiano. (2024).</w:t>
          </w:r>
          <w:bookmarkEnd w:id="56"/>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Proyectos destacados | Hospital Italiano</w:t>
          </w:r>
          <w:r w:rsidRPr="0037371F">
            <w:rPr>
              <w:rFonts w:ascii="Times New Roman" w:hAnsi="Times New Roman" w:cs="Times New Roman"/>
              <w:sz w:val="24"/>
              <w:szCs w:val="24"/>
              <w:lang w:val="es-CO"/>
            </w:rPr>
            <w:t>. https://www.hospitalitaliano.org.ar/hiba/es/node/590</w:t>
          </w:r>
        </w:p>
        <w:p w14:paraId="45B6A4EC"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7" w:name="_CTVL0013cbab6a22b944fe2ab19dae02d353eb1"/>
          <w:r w:rsidRPr="0037371F">
            <w:rPr>
              <w:rFonts w:ascii="Times New Roman" w:hAnsi="Times New Roman" w:cs="Times New Roman"/>
              <w:sz w:val="24"/>
              <w:szCs w:val="24"/>
              <w:lang w:val="es-CO"/>
            </w:rPr>
            <w:t>Instituto Butantan. (2021).</w:t>
          </w:r>
          <w:bookmarkEnd w:id="57"/>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A parceria tecnológica que fez da CoronaVac a vacina do Brasil</w:t>
          </w:r>
          <w:r w:rsidRPr="0037371F">
            <w:rPr>
              <w:rFonts w:ascii="Times New Roman" w:hAnsi="Times New Roman" w:cs="Times New Roman"/>
              <w:sz w:val="24"/>
              <w:szCs w:val="24"/>
              <w:lang w:val="es-CO"/>
            </w:rPr>
            <w:t>. https://butantan.gov.br/noticias/a-parceria-tecnologica-que-fez-da-coronavac-a-vacina-do-brasil</w:t>
          </w:r>
        </w:p>
        <w:p w14:paraId="49F1E344"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8" w:name="_CTVL00166358c5bacd24758af7467f6f1be4886"/>
          <w:r w:rsidRPr="0037371F">
            <w:rPr>
              <w:rFonts w:ascii="Times New Roman" w:hAnsi="Times New Roman" w:cs="Times New Roman"/>
              <w:sz w:val="24"/>
              <w:szCs w:val="24"/>
            </w:rPr>
            <w:t xml:space="preserve">Johnson &amp; Johnson Medical Devices Latin America (2020). </w:t>
          </w:r>
          <w:r w:rsidRPr="0037371F">
            <w:rPr>
              <w:rFonts w:ascii="Times New Roman" w:hAnsi="Times New Roman" w:cs="Times New Roman"/>
              <w:sz w:val="24"/>
              <w:szCs w:val="24"/>
              <w:lang w:val="es-CO"/>
            </w:rPr>
            <w:t>El Hospital del futuro: Lecciones transformacionales aprendidas durante la pandemica COVID-19. https://res.cloudinary.com/distrito/image/upload/ZPqzJm8Q9xM5Sxhr7wRemvZY.pdf</w:t>
          </w:r>
        </w:p>
        <w:p w14:paraId="456FC616"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59" w:name="_CTVL0018f56fbf97e6e4f4c8019cb796687562d"/>
          <w:bookmarkEnd w:id="58"/>
          <w:r w:rsidRPr="0037371F">
            <w:rPr>
              <w:rFonts w:ascii="Times New Roman" w:hAnsi="Times New Roman" w:cs="Times New Roman"/>
              <w:sz w:val="24"/>
              <w:szCs w:val="24"/>
              <w:lang w:val="es-CO"/>
            </w:rPr>
            <w:t>La Jornada (2023, 21 de septiembre). Desarrollan en tiempo récord ventilador de emergencia VSZ-20-2.</w:t>
          </w:r>
          <w:bookmarkEnd w:id="59"/>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La Jornada</w:t>
          </w:r>
          <w:r w:rsidRPr="0037371F">
            <w:rPr>
              <w:rFonts w:ascii="Times New Roman" w:hAnsi="Times New Roman" w:cs="Times New Roman"/>
              <w:sz w:val="24"/>
              <w:szCs w:val="24"/>
              <w:lang w:val="es-CO"/>
            </w:rPr>
            <w:t>. https://www.jornada.com.mx/noticia/2020/08/06/politica/desarrollan-en-tiempo-record-ventilador-de-emergencia-vsz-20-2-5873</w:t>
          </w:r>
        </w:p>
        <w:p w14:paraId="19B3804E"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60" w:name="_CTVL001333db7ba18054c60a6731e3414f46d01"/>
          <w:r w:rsidRPr="0037371F">
            <w:rPr>
              <w:rFonts w:ascii="Times New Roman" w:hAnsi="Times New Roman" w:cs="Times New Roman"/>
              <w:sz w:val="24"/>
              <w:szCs w:val="24"/>
            </w:rPr>
            <w:t>Kim, G. Y. K., Rostosky, R., Bishop, F. K., Watson, K., Prahalad, P., Vaidya, A., Lee, S., Diana, A., Beacock, C., Chu, B., Yadav, G., Rochford, K., Carter, C., Ferstad, J. O., Pang, E., Kurtzig, J., Arbiter, B., Look, H., Johari, R., . . . Scheinker, D. (2024). The adaptation of a single institution diabetes care platform into a nationally available turnkey solution.</w:t>
          </w:r>
          <w:bookmarkEnd w:id="60"/>
          <w:r w:rsidRPr="0037371F">
            <w:rPr>
              <w:rFonts w:ascii="Times New Roman" w:hAnsi="Times New Roman" w:cs="Times New Roman"/>
              <w:sz w:val="24"/>
              <w:szCs w:val="24"/>
            </w:rPr>
            <w:t xml:space="preserve"> </w:t>
          </w:r>
          <w:r w:rsidRPr="0037371F">
            <w:rPr>
              <w:rFonts w:ascii="Times New Roman" w:hAnsi="Times New Roman" w:cs="Times New Roman"/>
              <w:i/>
              <w:sz w:val="24"/>
              <w:szCs w:val="24"/>
              <w:lang w:val="es-CO"/>
            </w:rPr>
            <w:t>NPJ Digital Medicine</w:t>
          </w:r>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7</w:t>
          </w:r>
          <w:r w:rsidRPr="0037371F">
            <w:rPr>
              <w:rFonts w:ascii="Times New Roman" w:hAnsi="Times New Roman" w:cs="Times New Roman"/>
              <w:sz w:val="24"/>
              <w:szCs w:val="24"/>
              <w:lang w:val="es-CO"/>
            </w:rPr>
            <w:t>(1), 311. https://doi.org/10.1038/s41746-024-01319-x</w:t>
          </w:r>
        </w:p>
        <w:p w14:paraId="1B180878" w14:textId="77777777" w:rsidR="00904A34" w:rsidRPr="0037371F" w:rsidRDefault="00904A34" w:rsidP="0037371F">
          <w:pPr>
            <w:pStyle w:val="CitaviBibliographyEntry"/>
            <w:spacing w:line="480" w:lineRule="auto"/>
            <w:jc w:val="both"/>
            <w:rPr>
              <w:rFonts w:ascii="Times New Roman" w:hAnsi="Times New Roman" w:cs="Times New Roman"/>
              <w:sz w:val="24"/>
              <w:szCs w:val="24"/>
            </w:rPr>
          </w:pPr>
          <w:bookmarkStart w:id="61" w:name="_CTVL001eaeddd2505da466fbfdaa22b9c48438a"/>
          <w:r w:rsidRPr="0037371F">
            <w:rPr>
              <w:rFonts w:ascii="Times New Roman" w:hAnsi="Times New Roman" w:cs="Times New Roman"/>
              <w:sz w:val="24"/>
              <w:szCs w:val="24"/>
              <w:lang w:val="es-CO"/>
            </w:rPr>
            <w:t>Marchante, A. (2023). Arcomedlab desarrolla el implante craneal impreso en 3D más grande del mundo - 3Dnatives.</w:t>
          </w:r>
          <w:bookmarkEnd w:id="61"/>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rPr>
            <w:t>3D Natives</w:t>
          </w:r>
          <w:r w:rsidRPr="0037371F">
            <w:rPr>
              <w:rFonts w:ascii="Times New Roman" w:hAnsi="Times New Roman" w:cs="Times New Roman"/>
              <w:sz w:val="24"/>
              <w:szCs w:val="24"/>
            </w:rPr>
            <w:t>. https://www.3dnatives.com/es/arcomedlab-implante-craneal-impreso-3d-011120232/</w:t>
          </w:r>
        </w:p>
        <w:p w14:paraId="2FB7613D"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62" w:name="_CTVL001c99cfd89a66e46a0b60fd46a5fdab590"/>
          <w:r w:rsidRPr="0037371F">
            <w:rPr>
              <w:rFonts w:ascii="Times New Roman" w:hAnsi="Times New Roman" w:cs="Times New Roman"/>
              <w:sz w:val="24"/>
              <w:szCs w:val="24"/>
              <w:lang w:val="es-CO"/>
            </w:rPr>
            <w:lastRenderedPageBreak/>
            <w:t>Marulanda Atehortúa, G. (2025). Leukopop 2T: nueva patente UdeA da esperanza a pacientes con leucemia.</w:t>
          </w:r>
          <w:bookmarkEnd w:id="62"/>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Universidad De Antioquía</w:t>
          </w:r>
          <w:r w:rsidRPr="0037371F">
            <w:rPr>
              <w:rFonts w:ascii="Times New Roman" w:hAnsi="Times New Roman" w:cs="Times New Roman"/>
              <w:sz w:val="24"/>
              <w:szCs w:val="24"/>
              <w:lang w:val="es-CO"/>
            </w:rPr>
            <w:t>. https://www.udea.edu.co/wps/portal/udea/web/inicio/udea-noticias/noticias-ciencia/!ut/p/z1/04_Sj9CPykssy0xPLMnMz0vMAfIjo8ziLSydjQwdTQx8DMxMzAwczQJMTM2N3I2d_U31w9EUeBuaGjgGugb4hfg7B7h4GelHEaPfAAdwNCBOPx4FUfiND9ePwmeFhYcRVIFfoKmroZGzgY-_p7GrQaCln2mAsbunkYm5MYYJmGFAyBUFuaGhEQaZnumOiooA0Rv0Lw!!/?1dmy&amp;page=udea.inicio.udea.noticias.noticia&amp;urile=wcm:path:/PortalUdeA/asPortalUdeA/asHomeUdeA/UdeA%2BNoticias/Contenido/asNoticias/Ciencia/Leukopop_2T_nueva_patente_UdeA</w:t>
          </w:r>
        </w:p>
        <w:p w14:paraId="52B66193" w14:textId="77777777" w:rsidR="00904A34" w:rsidRPr="0037371F" w:rsidRDefault="00904A34" w:rsidP="0037371F">
          <w:pPr>
            <w:pStyle w:val="CitaviBibliographyEntry"/>
            <w:spacing w:line="480" w:lineRule="auto"/>
            <w:jc w:val="both"/>
            <w:rPr>
              <w:rFonts w:ascii="Times New Roman" w:hAnsi="Times New Roman" w:cs="Times New Roman"/>
              <w:sz w:val="24"/>
              <w:szCs w:val="24"/>
            </w:rPr>
          </w:pPr>
          <w:bookmarkStart w:id="63" w:name="_CTVL001b9dbeeaf384042e9bdb4c50ef8310394"/>
          <w:r w:rsidRPr="0037371F">
            <w:rPr>
              <w:rFonts w:ascii="Times New Roman" w:hAnsi="Times New Roman" w:cs="Times New Roman"/>
              <w:sz w:val="24"/>
              <w:szCs w:val="24"/>
            </w:rPr>
            <w:t>Mayo Clinic Laboratories. (2025).</w:t>
          </w:r>
          <w:bookmarkEnd w:id="63"/>
          <w:r w:rsidRPr="0037371F">
            <w:rPr>
              <w:rFonts w:ascii="Times New Roman" w:hAnsi="Times New Roman" w:cs="Times New Roman"/>
              <w:sz w:val="24"/>
              <w:szCs w:val="24"/>
            </w:rPr>
            <w:t xml:space="preserve"> </w:t>
          </w:r>
          <w:r w:rsidRPr="0037371F">
            <w:rPr>
              <w:rFonts w:ascii="Times New Roman" w:hAnsi="Times New Roman" w:cs="Times New Roman"/>
              <w:i/>
              <w:sz w:val="24"/>
              <w:szCs w:val="24"/>
            </w:rPr>
            <w:t>Mayo Clinic Laboratories and KYAN Technologies enter a collaboration to expand patients' access to cancer testing - Insights</w:t>
          </w:r>
          <w:r w:rsidRPr="0037371F">
            <w:rPr>
              <w:rFonts w:ascii="Times New Roman" w:hAnsi="Times New Roman" w:cs="Times New Roman"/>
              <w:sz w:val="24"/>
              <w:szCs w:val="24"/>
            </w:rPr>
            <w:t>.</w:t>
          </w:r>
        </w:p>
        <w:p w14:paraId="4814339C" w14:textId="77777777" w:rsidR="00904A34" w:rsidRPr="0037371F" w:rsidRDefault="00904A34" w:rsidP="0037371F">
          <w:pPr>
            <w:pStyle w:val="CitaviBibliographyEntry"/>
            <w:spacing w:line="480" w:lineRule="auto"/>
            <w:jc w:val="both"/>
            <w:rPr>
              <w:rFonts w:ascii="Times New Roman" w:hAnsi="Times New Roman" w:cs="Times New Roman"/>
              <w:sz w:val="24"/>
              <w:szCs w:val="24"/>
            </w:rPr>
          </w:pPr>
          <w:bookmarkStart w:id="64" w:name="_CTVL001a719310e540e4086a2bcfe52fd55e52a"/>
          <w:r w:rsidRPr="0037371F">
            <w:rPr>
              <w:rFonts w:ascii="Times New Roman" w:hAnsi="Times New Roman" w:cs="Times New Roman"/>
              <w:sz w:val="24"/>
              <w:szCs w:val="24"/>
            </w:rPr>
            <w:t>McDole, J. (2023). ThyroidPrint chileno evita cirugías innecesarias para pacientes: Innovate4Health.</w:t>
          </w:r>
          <w:bookmarkEnd w:id="64"/>
          <w:r w:rsidRPr="0037371F">
            <w:rPr>
              <w:rFonts w:ascii="Times New Roman" w:hAnsi="Times New Roman" w:cs="Times New Roman"/>
              <w:sz w:val="24"/>
              <w:szCs w:val="24"/>
            </w:rPr>
            <w:t xml:space="preserve"> </w:t>
          </w:r>
          <w:r w:rsidRPr="0037371F">
            <w:rPr>
              <w:rFonts w:ascii="Times New Roman" w:hAnsi="Times New Roman" w:cs="Times New Roman"/>
              <w:i/>
              <w:sz w:val="24"/>
              <w:szCs w:val="24"/>
            </w:rPr>
            <w:t>Medium</w:t>
          </w:r>
          <w:r w:rsidRPr="0037371F">
            <w:rPr>
              <w:rFonts w:ascii="Times New Roman" w:hAnsi="Times New Roman" w:cs="Times New Roman"/>
              <w:sz w:val="24"/>
              <w:szCs w:val="24"/>
            </w:rPr>
            <w:t>. https://medium.com/innovate4health/chilean-thyroidprint-saves-patients-from-unnecessary-surgery-46ebd6c76964</w:t>
          </w:r>
        </w:p>
        <w:p w14:paraId="5AD44BEF"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65" w:name="_CTVL0013214af9e17bf44da9f7c10a13ccd4f2d"/>
          <w:r w:rsidRPr="0037371F">
            <w:rPr>
              <w:rFonts w:ascii="Times New Roman" w:hAnsi="Times New Roman" w:cs="Times New Roman"/>
              <w:sz w:val="24"/>
              <w:szCs w:val="24"/>
              <w:lang w:val="es-CO"/>
            </w:rPr>
            <w:t>Mercado, D. A. (2025, 26 de marzo). La importante patente en medicina que logró la UdeA y que se convierte en esperanza para los pacientes con Leucemia.</w:t>
          </w:r>
          <w:bookmarkEnd w:id="65"/>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El Tiempo</w:t>
          </w:r>
          <w:r w:rsidRPr="0037371F">
            <w:rPr>
              <w:rFonts w:ascii="Times New Roman" w:hAnsi="Times New Roman" w:cs="Times New Roman"/>
              <w:sz w:val="24"/>
              <w:szCs w:val="24"/>
              <w:lang w:val="es-CO"/>
            </w:rPr>
            <w:t>. https://www.eltiempo.com/colombia/medellin/la-importante-patente-en-medicina-que-logro-la-udea-y-que-se-convierte-en-esperanza-para-los-pacientes-con-leucemia-3438689?utm_source=chatgpt.com</w:t>
          </w:r>
        </w:p>
        <w:p w14:paraId="099B0D53" w14:textId="77777777" w:rsidR="00904A34" w:rsidRPr="0037371F" w:rsidRDefault="00904A34" w:rsidP="0037371F">
          <w:pPr>
            <w:pStyle w:val="CitaviBibliographyEntry"/>
            <w:spacing w:line="480" w:lineRule="auto"/>
            <w:jc w:val="both"/>
            <w:rPr>
              <w:rFonts w:ascii="Times New Roman" w:hAnsi="Times New Roman" w:cs="Times New Roman"/>
              <w:i/>
              <w:sz w:val="24"/>
              <w:szCs w:val="24"/>
              <w:lang w:val="es-CO"/>
            </w:rPr>
          </w:pPr>
          <w:bookmarkStart w:id="66" w:name="_CTVL00194eec51ed70b44d290bcb35edc717a54"/>
          <w:r w:rsidRPr="0037371F">
            <w:rPr>
              <w:rFonts w:ascii="Times New Roman" w:hAnsi="Times New Roman" w:cs="Times New Roman"/>
              <w:sz w:val="24"/>
              <w:szCs w:val="24"/>
              <w:lang w:val="es-CO"/>
            </w:rPr>
            <w:t>Minciencias. (2022).</w:t>
          </w:r>
          <w:bookmarkEnd w:id="66"/>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 xml:space="preserve">Guía para la Transferenica de Tecnología. </w:t>
          </w:r>
        </w:p>
        <w:p w14:paraId="07CF86E6"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67" w:name="_CTVL0013d8794d6645f4ed1896a06f06a72e8cf"/>
          <w:r w:rsidRPr="0037371F">
            <w:rPr>
              <w:rFonts w:ascii="Times New Roman" w:hAnsi="Times New Roman" w:cs="Times New Roman"/>
              <w:sz w:val="24"/>
              <w:szCs w:val="24"/>
              <w:lang w:val="es-CO"/>
            </w:rPr>
            <w:t>News Center Microsoft. (2020).</w:t>
          </w:r>
          <w:bookmarkEnd w:id="67"/>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Telemedicina: la solución para los pacientes de la Fundación Santa Fe de Bogotá - News Center Latinoamérica</w:t>
          </w:r>
          <w:r w:rsidRPr="0037371F">
            <w:rPr>
              <w:rFonts w:ascii="Times New Roman" w:hAnsi="Times New Roman" w:cs="Times New Roman"/>
              <w:sz w:val="24"/>
              <w:szCs w:val="24"/>
              <w:lang w:val="es-CO"/>
            </w:rPr>
            <w:t>. https://news.microsoft.com/es-xl/telemedicina-la-solucion-para-los-pacientes-de-la-fundacion-santa-fe-de-bogota/</w:t>
          </w:r>
        </w:p>
        <w:p w14:paraId="249DB23E"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68" w:name="_CTVL001d2623bb735344a52a8ac58f5af3d9adf"/>
          <w:r w:rsidRPr="0037371F">
            <w:rPr>
              <w:rFonts w:ascii="Times New Roman" w:hAnsi="Times New Roman" w:cs="Times New Roman"/>
              <w:sz w:val="24"/>
              <w:szCs w:val="24"/>
              <w:lang w:val="es-CO"/>
            </w:rPr>
            <w:lastRenderedPageBreak/>
            <w:t>Observatório da Fiocruz. (2021).</w:t>
          </w:r>
          <w:bookmarkEnd w:id="68"/>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Transferencia de tecnología y desarrollo de una vacuna contra la Covid-19: un análisis del proceso en alianzas que involucran a Brasil | Observatorio de la Fiocruz</w:t>
          </w:r>
          <w:r w:rsidRPr="0037371F">
            <w:rPr>
              <w:rFonts w:ascii="Times New Roman" w:hAnsi="Times New Roman" w:cs="Times New Roman"/>
              <w:sz w:val="24"/>
              <w:szCs w:val="24"/>
              <w:lang w:val="es-CO"/>
            </w:rPr>
            <w:t>. https://observatorio.fiocruz.br/node/8083</w:t>
          </w:r>
        </w:p>
        <w:p w14:paraId="76601C61"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69" w:name="_CTVL00131f668e1c0854d64a4b068e34631aad5"/>
          <w:r w:rsidRPr="0037371F">
            <w:rPr>
              <w:rFonts w:ascii="Times New Roman" w:hAnsi="Times New Roman" w:cs="Times New Roman"/>
              <w:sz w:val="24"/>
              <w:szCs w:val="24"/>
              <w:lang w:val="es-CO"/>
            </w:rPr>
            <w:t>Oliveira, M. (2023). Innovación abierta para combatir enfermedades, 333. https://revistapesquisa.fapesp.br/es/innovacion-abierta-para-combatir-enfermedades/</w:t>
          </w:r>
        </w:p>
        <w:p w14:paraId="0134442F"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0" w:name="_CTVL001856c5f1f7aee4a2eac50c5a2ebd94d90"/>
          <w:bookmarkEnd w:id="69"/>
          <w:r w:rsidRPr="0037371F">
            <w:rPr>
              <w:rFonts w:ascii="Times New Roman" w:hAnsi="Times New Roman" w:cs="Times New Roman"/>
              <w:sz w:val="24"/>
              <w:szCs w:val="24"/>
              <w:lang w:val="es-CO"/>
            </w:rPr>
            <w:t>Pardo, S. (2024). La medicina del futuro: cuáles fueron los avances presentados en las Jornadas de Innovación del Hospital Italiano - Infobae.</w:t>
          </w:r>
          <w:bookmarkEnd w:id="70"/>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infobe</w:t>
          </w:r>
          <w:r w:rsidRPr="0037371F">
            <w:rPr>
              <w:rFonts w:ascii="Times New Roman" w:hAnsi="Times New Roman" w:cs="Times New Roman"/>
              <w:sz w:val="24"/>
              <w:szCs w:val="24"/>
              <w:lang w:val="es-CO"/>
            </w:rPr>
            <w:t>. https://www.infobae.com/salud/2024/10/26/la-medicina-del-futuro-cuales-fueron-los-avances-presentados-en-las-jornadas-de-innovacion-del-hospital-italiano/</w:t>
          </w:r>
        </w:p>
        <w:p w14:paraId="1DAAD0EA"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1" w:name="_CTVL001ec4b16679b3041b2843763da37f50888"/>
          <w:r w:rsidRPr="0037371F">
            <w:rPr>
              <w:rFonts w:ascii="Times New Roman" w:hAnsi="Times New Roman" w:cs="Times New Roman"/>
              <w:sz w:val="24"/>
              <w:szCs w:val="24"/>
              <w:lang w:val="es-CO"/>
            </w:rPr>
            <w:t>Peña, S. (2020). UDES participó en el diseño de dispositivo médico de protección para la atención de pacientes con Covid-19 y donará los primeros 400 dispositivos a hospitales de Santander.</w:t>
          </w:r>
          <w:bookmarkEnd w:id="71"/>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UDES-Comunicaciones</w:t>
          </w:r>
          <w:r w:rsidRPr="0037371F">
            <w:rPr>
              <w:rFonts w:ascii="Times New Roman" w:hAnsi="Times New Roman" w:cs="Times New Roman"/>
              <w:sz w:val="24"/>
              <w:szCs w:val="24"/>
              <w:lang w:val="es-CO"/>
            </w:rPr>
            <w:t>. https://bucaramanga.udes.edu.co/comunicaciones/noticias/udes-participo-en-el-diseno-de-dispositivo-medico-de-proteccion-para-la-atencion-de-pacientes-con-covid-19-y-donara-los-primeros-400-dispositivos-a-hospitales-de-santander</w:t>
          </w:r>
        </w:p>
        <w:p w14:paraId="7BB2BDC2"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2" w:name="_CTVL0013ac5b03f3bd341c7b9e4ac1bd300dc56"/>
          <w:r w:rsidRPr="0037371F">
            <w:rPr>
              <w:rFonts w:ascii="Times New Roman" w:hAnsi="Times New Roman" w:cs="Times New Roman"/>
              <w:sz w:val="24"/>
              <w:szCs w:val="24"/>
              <w:lang w:val="es-CO"/>
            </w:rPr>
            <w:t>Pérez-Vela, J. L., Chicote-Carasa, Y., Flordelís-Lasierra, J. L., Terceros-Almanza, L., González-González, O., Temprano-Vázquez, S., Belda-Hofheinz, S., La Pérez-De Sota, E. y Renes-Carreño, E. (2024). Experiencia con un programa de simulación clínica avanzada con oxigenación con membrana extracorpórea. Un nuevo horizonte y oportunidad.</w:t>
          </w:r>
          <w:bookmarkEnd w:id="72"/>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Revista Latinoamericana De Simulación Clínica</w:t>
          </w:r>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6</w:t>
          </w:r>
          <w:r w:rsidRPr="0037371F">
            <w:rPr>
              <w:rFonts w:ascii="Times New Roman" w:hAnsi="Times New Roman" w:cs="Times New Roman"/>
              <w:sz w:val="24"/>
              <w:szCs w:val="24"/>
              <w:lang w:val="es-CO"/>
            </w:rPr>
            <w:t>(1), 3–10. https://doi.org/10.35366/115800</w:t>
          </w:r>
        </w:p>
        <w:p w14:paraId="50A7B7C0"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3" w:name="_CTVL0016674f437530e41239402228b7e54c192"/>
          <w:r w:rsidRPr="0037371F">
            <w:rPr>
              <w:rFonts w:ascii="Times New Roman" w:hAnsi="Times New Roman" w:cs="Times New Roman"/>
              <w:sz w:val="24"/>
              <w:szCs w:val="24"/>
              <w:lang w:val="es-CO"/>
            </w:rPr>
            <w:t>Philips. (2020).</w:t>
          </w:r>
          <w:bookmarkEnd w:id="73"/>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Alianza Philips y Fundación Santa Fe de Bogotá: trabajando de forma colaborativa con el propósito de enfatizar en las soluciones guiadas por imagen - News | Philips</w:t>
          </w:r>
          <w:r w:rsidRPr="0037371F">
            <w:rPr>
              <w:rFonts w:ascii="Times New Roman" w:hAnsi="Times New Roman" w:cs="Times New Roman"/>
              <w:sz w:val="24"/>
              <w:szCs w:val="24"/>
              <w:lang w:val="es-CO"/>
            </w:rPr>
            <w:t>. https://www.philips.com.co/a-</w:t>
          </w:r>
          <w:r w:rsidRPr="0037371F">
            <w:rPr>
              <w:rFonts w:ascii="Times New Roman" w:hAnsi="Times New Roman" w:cs="Times New Roman"/>
              <w:sz w:val="24"/>
              <w:szCs w:val="24"/>
              <w:lang w:val="es-CO"/>
            </w:rPr>
            <w:lastRenderedPageBreak/>
            <w:t>w/about/news/archive/standard/news/press/2022/20220727-working-collaboratively-with-the-purpose-of-emphasizing-image-guided-solutions.html</w:t>
          </w:r>
        </w:p>
        <w:p w14:paraId="3BEF7BB1" w14:textId="77777777" w:rsidR="00904A34" w:rsidRPr="0037371F" w:rsidRDefault="00904A34" w:rsidP="0037371F">
          <w:pPr>
            <w:pStyle w:val="CitaviBibliographyEntry"/>
            <w:spacing w:line="480" w:lineRule="auto"/>
            <w:jc w:val="both"/>
            <w:rPr>
              <w:rFonts w:ascii="Times New Roman" w:hAnsi="Times New Roman" w:cs="Times New Roman"/>
              <w:sz w:val="24"/>
              <w:szCs w:val="24"/>
            </w:rPr>
          </w:pPr>
          <w:bookmarkStart w:id="74" w:name="_CTVL001f97e4adb48c840eebe455088f2801171"/>
          <w:r w:rsidRPr="0037371F">
            <w:rPr>
              <w:rFonts w:ascii="Times New Roman" w:hAnsi="Times New Roman" w:cs="Times New Roman"/>
              <w:sz w:val="24"/>
              <w:szCs w:val="24"/>
              <w:lang w:val="es-CO"/>
            </w:rPr>
            <w:t>Pineda, M. (2020). COVID-19: Cofepris autorizó producción y comercialización de nuevo ventilador invasivo.</w:t>
          </w:r>
          <w:bookmarkEnd w:id="74"/>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rPr>
            <w:t>Plastics Technology Mexico</w:t>
          </w:r>
          <w:r w:rsidRPr="0037371F">
            <w:rPr>
              <w:rFonts w:ascii="Times New Roman" w:hAnsi="Times New Roman" w:cs="Times New Roman"/>
              <w:sz w:val="24"/>
              <w:szCs w:val="24"/>
            </w:rPr>
            <w:t>. https://www.pt-mexico.com/noticias/post/covid-19-cofepris-autorizo-produccion-y-comercializacion-de-nuevo-ventilador-invasivo</w:t>
          </w:r>
        </w:p>
        <w:p w14:paraId="26CF810E"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5" w:name="_CTVL001a24a17ec671348c384367994589fba29"/>
          <w:r w:rsidRPr="0037371F">
            <w:rPr>
              <w:rFonts w:ascii="Times New Roman" w:hAnsi="Times New Roman" w:cs="Times New Roman"/>
              <w:sz w:val="24"/>
              <w:szCs w:val="24"/>
              <w:lang w:val="es-CO"/>
            </w:rPr>
            <w:t>Pontificia Universidad Javeriana de Cali. (2024).</w:t>
          </w:r>
          <w:bookmarkEnd w:id="75"/>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En iÓMICAS se desarrolla el sensor nanoestructurado para la detección de virus de papiloma humano</w:t>
          </w:r>
          <w:r w:rsidRPr="0037371F">
            <w:rPr>
              <w:rFonts w:ascii="Times New Roman" w:hAnsi="Times New Roman" w:cs="Times New Roman"/>
              <w:sz w:val="24"/>
              <w:szCs w:val="24"/>
              <w:lang w:val="es-CO"/>
            </w:rPr>
            <w:t>. https://www.javerianacali.edu.co/noticias/en-iomicas-se-desarrolla-el-sensor-nanoestructurado-para-la-deteccion-de-virus-de-papiloma</w:t>
          </w:r>
        </w:p>
        <w:p w14:paraId="76A8604C"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6" w:name="_CTVL001fbb4925cf65049e1bce4958e317c2b09"/>
          <w:r w:rsidRPr="0037371F">
            <w:rPr>
              <w:rFonts w:ascii="Times New Roman" w:hAnsi="Times New Roman" w:cs="Times New Roman"/>
              <w:sz w:val="24"/>
              <w:szCs w:val="24"/>
              <w:lang w:val="es-CO"/>
            </w:rPr>
            <w:t>Pontificia Universidad Javeriana de Cali. (2025).</w:t>
          </w:r>
          <w:bookmarkEnd w:id="76"/>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Se realizó el lanzamiento oficial de Ubicu, primera tecnología javeriana con licencia comercial</w:t>
          </w:r>
          <w:r w:rsidRPr="0037371F">
            <w:rPr>
              <w:rFonts w:ascii="Times New Roman" w:hAnsi="Times New Roman" w:cs="Times New Roman"/>
              <w:sz w:val="24"/>
              <w:szCs w:val="24"/>
              <w:lang w:val="es-CO"/>
            </w:rPr>
            <w:t>. https://www.javerianacali.edu.co/noticias/se-realizo-el-lanzamiento-oficial-de-ubicu-primera-tecnologia-javeriana-con-licencia</w:t>
          </w:r>
        </w:p>
        <w:p w14:paraId="073E0F36"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7" w:name="_CTVL00130a783d3fa36486eb8ef5a7091e20c06"/>
          <w:r w:rsidRPr="0037371F">
            <w:rPr>
              <w:rFonts w:ascii="Times New Roman" w:hAnsi="Times New Roman" w:cs="Times New Roman"/>
              <w:sz w:val="24"/>
              <w:szCs w:val="24"/>
              <w:lang w:val="es-CO"/>
            </w:rPr>
            <w:t>Revista Pesquisa Javeriana. (2024).</w:t>
          </w:r>
          <w:bookmarkEnd w:id="77"/>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Ubicu, terapia respiratoria desde cualquier lugar</w:t>
          </w:r>
          <w:r w:rsidRPr="0037371F">
            <w:rPr>
              <w:rFonts w:ascii="Times New Roman" w:hAnsi="Times New Roman" w:cs="Times New Roman"/>
              <w:sz w:val="24"/>
              <w:szCs w:val="24"/>
              <w:lang w:val="es-CO"/>
            </w:rPr>
            <w:t>. https://www.javeriana.edu.co/pesquisa/ubicu-terapia-respiratoria/</w:t>
          </w:r>
        </w:p>
        <w:p w14:paraId="746577B1"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8" w:name="_CTVL001f75c44c14fd943b3bcc977e9b78830a4"/>
          <w:r w:rsidRPr="0037371F">
            <w:rPr>
              <w:rFonts w:ascii="Times New Roman" w:hAnsi="Times New Roman" w:cs="Times New Roman"/>
              <w:sz w:val="24"/>
              <w:szCs w:val="24"/>
              <w:lang w:val="es-CO"/>
            </w:rPr>
            <w:t>Tecnológico de Monterrey (2020). El ventilador vs COVID-19 que unió a empresas, gobierno y universidad. https://conecta.tec.mx/es/noticias/nacional/salud/el-ventilador-vs-covid-19-que-unio-empresas-gobierno-y-universidad</w:t>
          </w:r>
        </w:p>
        <w:p w14:paraId="40755B3E" w14:textId="77777777" w:rsidR="00904A34"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79" w:name="_CTVL00118480bf2520846a2a50c26ba2ffc0575"/>
          <w:bookmarkEnd w:id="78"/>
          <w:r w:rsidRPr="0037371F">
            <w:rPr>
              <w:rFonts w:ascii="Times New Roman" w:hAnsi="Times New Roman" w:cs="Times New Roman"/>
              <w:sz w:val="24"/>
              <w:szCs w:val="24"/>
              <w:lang w:val="es-CO"/>
            </w:rPr>
            <w:t>TECNOVA. (2020, 9 de octubre).</w:t>
          </w:r>
          <w:bookmarkEnd w:id="79"/>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Estadísticas Hospitalarias. Informacón Uso de Camas en el Sector Público</w:t>
          </w:r>
          <w:r w:rsidRPr="0037371F">
            <w:rPr>
              <w:rFonts w:ascii="Times New Roman" w:hAnsi="Times New Roman" w:cs="Times New Roman"/>
              <w:sz w:val="24"/>
              <w:szCs w:val="24"/>
              <w:lang w:val="es-CO"/>
            </w:rPr>
            <w:t>. https://www.tecnova.cl/portfolio/estadisticas-hospitalarias/</w:t>
          </w:r>
        </w:p>
        <w:p w14:paraId="296662F1" w14:textId="5E44E4BA" w:rsidR="00A82302" w:rsidRPr="0037371F" w:rsidRDefault="00904A34" w:rsidP="0037371F">
          <w:pPr>
            <w:pStyle w:val="CitaviBibliographyEntry"/>
            <w:spacing w:line="480" w:lineRule="auto"/>
            <w:jc w:val="both"/>
            <w:rPr>
              <w:rFonts w:ascii="Times New Roman" w:hAnsi="Times New Roman" w:cs="Times New Roman"/>
              <w:sz w:val="24"/>
              <w:szCs w:val="24"/>
              <w:lang w:val="es-CO"/>
            </w:rPr>
          </w:pPr>
          <w:bookmarkStart w:id="80" w:name="_CTVL0013796f202047d47e3a67e906e0668ba7e"/>
          <w:r w:rsidRPr="0037371F">
            <w:rPr>
              <w:rFonts w:ascii="Times New Roman" w:hAnsi="Times New Roman" w:cs="Times New Roman"/>
              <w:sz w:val="24"/>
              <w:szCs w:val="24"/>
              <w:lang w:val="es-CO"/>
            </w:rPr>
            <w:t>Terán, R. A. L. (2024).</w:t>
          </w:r>
          <w:bookmarkEnd w:id="80"/>
          <w:r w:rsidRPr="0037371F">
            <w:rPr>
              <w:rFonts w:ascii="Times New Roman" w:hAnsi="Times New Roman" w:cs="Times New Roman"/>
              <w:sz w:val="24"/>
              <w:szCs w:val="24"/>
              <w:lang w:val="es-CO"/>
            </w:rPr>
            <w:t xml:space="preserve"> </w:t>
          </w:r>
          <w:r w:rsidRPr="0037371F">
            <w:rPr>
              <w:rFonts w:ascii="Times New Roman" w:hAnsi="Times New Roman" w:cs="Times New Roman"/>
              <w:i/>
              <w:sz w:val="24"/>
              <w:szCs w:val="24"/>
              <w:lang w:val="es-CO"/>
            </w:rPr>
            <w:t>Hospital Israelita Albert Einstein: Un Faro de Innovación y Excelencia Médica en América Latina</w:t>
          </w:r>
          <w:r w:rsidRPr="0037371F">
            <w:rPr>
              <w:rFonts w:ascii="Times New Roman" w:hAnsi="Times New Roman" w:cs="Times New Roman"/>
              <w:sz w:val="24"/>
              <w:szCs w:val="24"/>
              <w:lang w:val="es-CO"/>
            </w:rPr>
            <w:t>. https://prensa.ec/hospital-israelita-albert-einstein-un-faro-de-innovacion-y-excelencia-medica-en-america-latina/</w:t>
          </w:r>
          <w:r w:rsidR="00A82302" w:rsidRPr="0037371F">
            <w:rPr>
              <w:rFonts w:ascii="Times New Roman" w:hAnsi="Times New Roman" w:cs="Times New Roman"/>
              <w:sz w:val="24"/>
              <w:szCs w:val="24"/>
              <w:lang w:val="es-CO"/>
            </w:rPr>
            <w:fldChar w:fldCharType="end"/>
          </w:r>
        </w:p>
      </w:sdtContent>
    </w:sdt>
    <w:p w14:paraId="41EB570E" w14:textId="18F40C96" w:rsidR="00A82302" w:rsidRPr="0037371F" w:rsidRDefault="00A82302" w:rsidP="0037371F">
      <w:pPr>
        <w:spacing w:line="480" w:lineRule="auto"/>
        <w:jc w:val="both"/>
        <w:rPr>
          <w:rFonts w:ascii="Times New Roman" w:hAnsi="Times New Roman" w:cs="Times New Roman"/>
          <w:sz w:val="24"/>
          <w:szCs w:val="24"/>
          <w:lang w:val="es-CO"/>
        </w:rPr>
      </w:pPr>
    </w:p>
    <w:sectPr w:rsidR="00A82302" w:rsidRPr="0037371F" w:rsidSect="008C28BF">
      <w:pgSz w:w="12240" w:h="15840"/>
      <w:pgMar w:top="127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4D1D2"/>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02ABAC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A9186A3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DFE63C14"/>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4D845298"/>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8EF1C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04942A"/>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CA371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44BC1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1812CC9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39455BAF"/>
    <w:multiLevelType w:val="hybridMultilevel"/>
    <w:tmpl w:val="FA5062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387699"/>
    <w:multiLevelType w:val="multilevel"/>
    <w:tmpl w:val="286E6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9677146">
    <w:abstractNumId w:val="10"/>
  </w:num>
  <w:num w:numId="2" w16cid:durableId="772821168">
    <w:abstractNumId w:val="0"/>
  </w:num>
  <w:num w:numId="3" w16cid:durableId="23676503">
    <w:abstractNumId w:val="1"/>
  </w:num>
  <w:num w:numId="4" w16cid:durableId="1041200985">
    <w:abstractNumId w:val="2"/>
  </w:num>
  <w:num w:numId="5" w16cid:durableId="242766472">
    <w:abstractNumId w:val="3"/>
  </w:num>
  <w:num w:numId="6" w16cid:durableId="1860969021">
    <w:abstractNumId w:val="4"/>
  </w:num>
  <w:num w:numId="7" w16cid:durableId="992219667">
    <w:abstractNumId w:val="5"/>
  </w:num>
  <w:num w:numId="8" w16cid:durableId="860363978">
    <w:abstractNumId w:val="6"/>
  </w:num>
  <w:num w:numId="9" w16cid:durableId="628903953">
    <w:abstractNumId w:val="7"/>
  </w:num>
  <w:num w:numId="10" w16cid:durableId="376705126">
    <w:abstractNumId w:val="8"/>
  </w:num>
  <w:num w:numId="11" w16cid:durableId="1609001537">
    <w:abstractNumId w:val="9"/>
  </w:num>
  <w:num w:numId="12" w16cid:durableId="271085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E6D"/>
    <w:rsid w:val="00004C12"/>
    <w:rsid w:val="000306EF"/>
    <w:rsid w:val="00047D65"/>
    <w:rsid w:val="00050D35"/>
    <w:rsid w:val="0006057B"/>
    <w:rsid w:val="00066237"/>
    <w:rsid w:val="000711A9"/>
    <w:rsid w:val="00083D7A"/>
    <w:rsid w:val="00091B17"/>
    <w:rsid w:val="0009224C"/>
    <w:rsid w:val="000B56A4"/>
    <w:rsid w:val="000C3F4A"/>
    <w:rsid w:val="000E08B3"/>
    <w:rsid w:val="000E5F33"/>
    <w:rsid w:val="000F55B3"/>
    <w:rsid w:val="000F688B"/>
    <w:rsid w:val="00106057"/>
    <w:rsid w:val="0011054C"/>
    <w:rsid w:val="0011425C"/>
    <w:rsid w:val="0012028B"/>
    <w:rsid w:val="00132905"/>
    <w:rsid w:val="00135689"/>
    <w:rsid w:val="00140725"/>
    <w:rsid w:val="00142153"/>
    <w:rsid w:val="00165EDB"/>
    <w:rsid w:val="0017054E"/>
    <w:rsid w:val="00172E00"/>
    <w:rsid w:val="00175376"/>
    <w:rsid w:val="00182B72"/>
    <w:rsid w:val="001834A2"/>
    <w:rsid w:val="0018714F"/>
    <w:rsid w:val="001A42F3"/>
    <w:rsid w:val="001B712A"/>
    <w:rsid w:val="001C13D9"/>
    <w:rsid w:val="001C145E"/>
    <w:rsid w:val="001D5EF2"/>
    <w:rsid w:val="001F3F8A"/>
    <w:rsid w:val="00204B74"/>
    <w:rsid w:val="00217EC0"/>
    <w:rsid w:val="002222EF"/>
    <w:rsid w:val="002341CD"/>
    <w:rsid w:val="00250727"/>
    <w:rsid w:val="00251C71"/>
    <w:rsid w:val="00254BDE"/>
    <w:rsid w:val="002620EC"/>
    <w:rsid w:val="00264B24"/>
    <w:rsid w:val="00265629"/>
    <w:rsid w:val="00273C5C"/>
    <w:rsid w:val="00280F24"/>
    <w:rsid w:val="002838F9"/>
    <w:rsid w:val="00294E39"/>
    <w:rsid w:val="002A7CFD"/>
    <w:rsid w:val="002B3F75"/>
    <w:rsid w:val="002B4006"/>
    <w:rsid w:val="002D2564"/>
    <w:rsid w:val="002D4272"/>
    <w:rsid w:val="002D70D2"/>
    <w:rsid w:val="002F3376"/>
    <w:rsid w:val="002F583D"/>
    <w:rsid w:val="0030025D"/>
    <w:rsid w:val="003014B9"/>
    <w:rsid w:val="0031270E"/>
    <w:rsid w:val="0032172D"/>
    <w:rsid w:val="00326E89"/>
    <w:rsid w:val="00357B21"/>
    <w:rsid w:val="00360930"/>
    <w:rsid w:val="00361059"/>
    <w:rsid w:val="00366CC3"/>
    <w:rsid w:val="0037371F"/>
    <w:rsid w:val="00377AFE"/>
    <w:rsid w:val="003A1765"/>
    <w:rsid w:val="003A35A1"/>
    <w:rsid w:val="003A5574"/>
    <w:rsid w:val="003B7CF0"/>
    <w:rsid w:val="003C0C2F"/>
    <w:rsid w:val="003C68AE"/>
    <w:rsid w:val="003C7148"/>
    <w:rsid w:val="003E6E72"/>
    <w:rsid w:val="003F3B17"/>
    <w:rsid w:val="0040672B"/>
    <w:rsid w:val="004145A7"/>
    <w:rsid w:val="0043449D"/>
    <w:rsid w:val="00441BEB"/>
    <w:rsid w:val="004448C0"/>
    <w:rsid w:val="0046243B"/>
    <w:rsid w:val="00464B85"/>
    <w:rsid w:val="004761DF"/>
    <w:rsid w:val="004A3A25"/>
    <w:rsid w:val="00512857"/>
    <w:rsid w:val="005302D9"/>
    <w:rsid w:val="005336F0"/>
    <w:rsid w:val="00533A90"/>
    <w:rsid w:val="00550A74"/>
    <w:rsid w:val="00560740"/>
    <w:rsid w:val="00575D2F"/>
    <w:rsid w:val="00580D85"/>
    <w:rsid w:val="0059483A"/>
    <w:rsid w:val="00596A7B"/>
    <w:rsid w:val="005A2676"/>
    <w:rsid w:val="005A7907"/>
    <w:rsid w:val="005B3CE1"/>
    <w:rsid w:val="005C4EC2"/>
    <w:rsid w:val="005D0CCE"/>
    <w:rsid w:val="005E0625"/>
    <w:rsid w:val="005E1998"/>
    <w:rsid w:val="005E2FF8"/>
    <w:rsid w:val="005E500B"/>
    <w:rsid w:val="006004D7"/>
    <w:rsid w:val="00602039"/>
    <w:rsid w:val="00616080"/>
    <w:rsid w:val="00620000"/>
    <w:rsid w:val="0062054F"/>
    <w:rsid w:val="00640019"/>
    <w:rsid w:val="0066580B"/>
    <w:rsid w:val="006718BA"/>
    <w:rsid w:val="00685F80"/>
    <w:rsid w:val="0068717A"/>
    <w:rsid w:val="0069328B"/>
    <w:rsid w:val="006A6FA4"/>
    <w:rsid w:val="006D184C"/>
    <w:rsid w:val="006D1F40"/>
    <w:rsid w:val="006D4650"/>
    <w:rsid w:val="006F2877"/>
    <w:rsid w:val="006F3E6D"/>
    <w:rsid w:val="006F7356"/>
    <w:rsid w:val="00716D8C"/>
    <w:rsid w:val="007249D7"/>
    <w:rsid w:val="0072501B"/>
    <w:rsid w:val="007254C3"/>
    <w:rsid w:val="007355FF"/>
    <w:rsid w:val="00736617"/>
    <w:rsid w:val="00755679"/>
    <w:rsid w:val="00757D2E"/>
    <w:rsid w:val="00783C5B"/>
    <w:rsid w:val="00790B07"/>
    <w:rsid w:val="00791CEC"/>
    <w:rsid w:val="0079710A"/>
    <w:rsid w:val="007B1070"/>
    <w:rsid w:val="007B4BCB"/>
    <w:rsid w:val="007D4F4A"/>
    <w:rsid w:val="007D693D"/>
    <w:rsid w:val="007E3AE1"/>
    <w:rsid w:val="007F1E46"/>
    <w:rsid w:val="007F59C6"/>
    <w:rsid w:val="007F64F8"/>
    <w:rsid w:val="00810F36"/>
    <w:rsid w:val="00812240"/>
    <w:rsid w:val="00832D74"/>
    <w:rsid w:val="008452A2"/>
    <w:rsid w:val="00855C15"/>
    <w:rsid w:val="00855DD5"/>
    <w:rsid w:val="00857186"/>
    <w:rsid w:val="00861A06"/>
    <w:rsid w:val="00863D3C"/>
    <w:rsid w:val="00874F63"/>
    <w:rsid w:val="00876C9B"/>
    <w:rsid w:val="00880D53"/>
    <w:rsid w:val="008856F5"/>
    <w:rsid w:val="00890080"/>
    <w:rsid w:val="008B4CBA"/>
    <w:rsid w:val="008B52DE"/>
    <w:rsid w:val="008B7F8F"/>
    <w:rsid w:val="008C26D8"/>
    <w:rsid w:val="008C28BF"/>
    <w:rsid w:val="008D4CEA"/>
    <w:rsid w:val="008E65B1"/>
    <w:rsid w:val="008F6C9F"/>
    <w:rsid w:val="00904A34"/>
    <w:rsid w:val="00907DC4"/>
    <w:rsid w:val="00915B57"/>
    <w:rsid w:val="00926DAD"/>
    <w:rsid w:val="009315AE"/>
    <w:rsid w:val="00933C09"/>
    <w:rsid w:val="00937233"/>
    <w:rsid w:val="0094365F"/>
    <w:rsid w:val="0095040E"/>
    <w:rsid w:val="0095178A"/>
    <w:rsid w:val="00956BA4"/>
    <w:rsid w:val="00976B06"/>
    <w:rsid w:val="009866BF"/>
    <w:rsid w:val="009A0B87"/>
    <w:rsid w:val="009A4EE6"/>
    <w:rsid w:val="009B6670"/>
    <w:rsid w:val="009D39F7"/>
    <w:rsid w:val="009D4834"/>
    <w:rsid w:val="009E0F1C"/>
    <w:rsid w:val="009F0E15"/>
    <w:rsid w:val="009F3888"/>
    <w:rsid w:val="009F6161"/>
    <w:rsid w:val="00A010F2"/>
    <w:rsid w:val="00A20000"/>
    <w:rsid w:val="00A20D5F"/>
    <w:rsid w:val="00A34C95"/>
    <w:rsid w:val="00A73A49"/>
    <w:rsid w:val="00A74E76"/>
    <w:rsid w:val="00A82302"/>
    <w:rsid w:val="00A91D73"/>
    <w:rsid w:val="00AA1527"/>
    <w:rsid w:val="00AA2588"/>
    <w:rsid w:val="00AA77B4"/>
    <w:rsid w:val="00AB06AF"/>
    <w:rsid w:val="00AB1414"/>
    <w:rsid w:val="00AC0C7B"/>
    <w:rsid w:val="00AC1C01"/>
    <w:rsid w:val="00AC603A"/>
    <w:rsid w:val="00AD0B92"/>
    <w:rsid w:val="00AD7B74"/>
    <w:rsid w:val="00AE048B"/>
    <w:rsid w:val="00B12CA6"/>
    <w:rsid w:val="00B1327F"/>
    <w:rsid w:val="00B2511F"/>
    <w:rsid w:val="00B35198"/>
    <w:rsid w:val="00B41A2E"/>
    <w:rsid w:val="00B41CCD"/>
    <w:rsid w:val="00B4439F"/>
    <w:rsid w:val="00B5063D"/>
    <w:rsid w:val="00B56B9B"/>
    <w:rsid w:val="00B56CA9"/>
    <w:rsid w:val="00B57BD8"/>
    <w:rsid w:val="00B82569"/>
    <w:rsid w:val="00B946AC"/>
    <w:rsid w:val="00B973D9"/>
    <w:rsid w:val="00BA29DB"/>
    <w:rsid w:val="00BB2A52"/>
    <w:rsid w:val="00BC0C77"/>
    <w:rsid w:val="00BD4586"/>
    <w:rsid w:val="00BE33D3"/>
    <w:rsid w:val="00BF0AFD"/>
    <w:rsid w:val="00BF4F2B"/>
    <w:rsid w:val="00C01EA1"/>
    <w:rsid w:val="00C06097"/>
    <w:rsid w:val="00C06B7A"/>
    <w:rsid w:val="00C12B67"/>
    <w:rsid w:val="00C15E38"/>
    <w:rsid w:val="00C31113"/>
    <w:rsid w:val="00C37FB7"/>
    <w:rsid w:val="00C47CB3"/>
    <w:rsid w:val="00C52D5D"/>
    <w:rsid w:val="00C626B2"/>
    <w:rsid w:val="00C760E3"/>
    <w:rsid w:val="00C84DF7"/>
    <w:rsid w:val="00CA07DA"/>
    <w:rsid w:val="00CA3FC1"/>
    <w:rsid w:val="00CA624F"/>
    <w:rsid w:val="00CE19E6"/>
    <w:rsid w:val="00CE3F3E"/>
    <w:rsid w:val="00CF2DDF"/>
    <w:rsid w:val="00CF5836"/>
    <w:rsid w:val="00D126C1"/>
    <w:rsid w:val="00D130F0"/>
    <w:rsid w:val="00D169D4"/>
    <w:rsid w:val="00D2270C"/>
    <w:rsid w:val="00D22E19"/>
    <w:rsid w:val="00D30E2D"/>
    <w:rsid w:val="00D46B63"/>
    <w:rsid w:val="00D80E02"/>
    <w:rsid w:val="00D85653"/>
    <w:rsid w:val="00D9045E"/>
    <w:rsid w:val="00DA6C7F"/>
    <w:rsid w:val="00DD0A88"/>
    <w:rsid w:val="00DD4F40"/>
    <w:rsid w:val="00DF1B36"/>
    <w:rsid w:val="00DF7689"/>
    <w:rsid w:val="00E108F3"/>
    <w:rsid w:val="00E22239"/>
    <w:rsid w:val="00E2236C"/>
    <w:rsid w:val="00E262D1"/>
    <w:rsid w:val="00E30531"/>
    <w:rsid w:val="00E30985"/>
    <w:rsid w:val="00E342C0"/>
    <w:rsid w:val="00E43D84"/>
    <w:rsid w:val="00E45BEF"/>
    <w:rsid w:val="00E53DA0"/>
    <w:rsid w:val="00E55770"/>
    <w:rsid w:val="00E756EE"/>
    <w:rsid w:val="00E75912"/>
    <w:rsid w:val="00E85AD6"/>
    <w:rsid w:val="00E86FD4"/>
    <w:rsid w:val="00E94C3F"/>
    <w:rsid w:val="00E97FAA"/>
    <w:rsid w:val="00EC7915"/>
    <w:rsid w:val="00ED44B2"/>
    <w:rsid w:val="00EE1AB9"/>
    <w:rsid w:val="00EE3639"/>
    <w:rsid w:val="00EF3B74"/>
    <w:rsid w:val="00F1356D"/>
    <w:rsid w:val="00F14191"/>
    <w:rsid w:val="00F15B41"/>
    <w:rsid w:val="00F17C20"/>
    <w:rsid w:val="00F21226"/>
    <w:rsid w:val="00F60265"/>
    <w:rsid w:val="00F67A0C"/>
    <w:rsid w:val="00F67AAA"/>
    <w:rsid w:val="00F67C14"/>
    <w:rsid w:val="00F83746"/>
    <w:rsid w:val="00F907B5"/>
    <w:rsid w:val="00F92BDC"/>
    <w:rsid w:val="00F93F12"/>
    <w:rsid w:val="00FA4E89"/>
    <w:rsid w:val="00FC240B"/>
    <w:rsid w:val="00FD0784"/>
    <w:rsid w:val="00FD4F80"/>
    <w:rsid w:val="00FE0B04"/>
    <w:rsid w:val="00FE34F4"/>
    <w:rsid w:val="00FF42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F256"/>
  <w15:chartTrackingRefBased/>
  <w15:docId w15:val="{D9335B18-159F-46E1-94EB-FCDAA8F5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E6D"/>
  </w:style>
  <w:style w:type="paragraph" w:styleId="Ttulo1">
    <w:name w:val="heading 1"/>
    <w:basedOn w:val="Normal"/>
    <w:next w:val="Normal"/>
    <w:link w:val="Ttulo1Car"/>
    <w:uiPriority w:val="9"/>
    <w:qFormat/>
    <w:rsid w:val="0037371F"/>
    <w:pPr>
      <w:keepNext/>
      <w:keepLines/>
      <w:spacing w:before="240" w:after="0"/>
      <w:outlineLvl w:val="0"/>
    </w:pPr>
    <w:rPr>
      <w:rFonts w:ascii="Times New Roman" w:eastAsiaTheme="majorEastAsia" w:hAnsi="Times New Roman" w:cstheme="majorBidi"/>
      <w:b/>
      <w:sz w:val="24"/>
      <w:szCs w:val="32"/>
    </w:rPr>
  </w:style>
  <w:style w:type="paragraph" w:styleId="Ttulo2">
    <w:name w:val="heading 2"/>
    <w:basedOn w:val="Normal"/>
    <w:next w:val="Normal"/>
    <w:link w:val="Ttulo2Car"/>
    <w:uiPriority w:val="9"/>
    <w:semiHidden/>
    <w:unhideWhenUsed/>
    <w:qFormat/>
    <w:rsid w:val="00A823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A8230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A823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A82302"/>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A82302"/>
    <w:pPr>
      <w:keepNext/>
      <w:keepLines/>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A82302"/>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A8230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8230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F3E6D"/>
    <w:pPr>
      <w:ind w:left="720"/>
      <w:contextualSpacing/>
    </w:pPr>
  </w:style>
  <w:style w:type="character" w:styleId="Textoennegrita">
    <w:name w:val="Strong"/>
    <w:basedOn w:val="Fuentedeprrafopredeter"/>
    <w:uiPriority w:val="22"/>
    <w:qFormat/>
    <w:rsid w:val="004145A7"/>
    <w:rPr>
      <w:b/>
      <w:bCs/>
    </w:rPr>
  </w:style>
  <w:style w:type="table" w:styleId="Tablanormal2">
    <w:name w:val="Plain Table 2"/>
    <w:basedOn w:val="Tablanormal"/>
    <w:uiPriority w:val="42"/>
    <w:rsid w:val="004145A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Descripcin">
    <w:name w:val="caption"/>
    <w:basedOn w:val="Normal"/>
    <w:next w:val="Normal"/>
    <w:uiPriority w:val="35"/>
    <w:unhideWhenUsed/>
    <w:qFormat/>
    <w:rsid w:val="009315AE"/>
    <w:pPr>
      <w:spacing w:after="200" w:line="240" w:lineRule="auto"/>
    </w:pPr>
    <w:rPr>
      <w:i/>
      <w:iCs/>
      <w:color w:val="44546A" w:themeColor="text2"/>
      <w:sz w:val="18"/>
      <w:szCs w:val="18"/>
    </w:rPr>
  </w:style>
  <w:style w:type="paragraph" w:styleId="Tabladeilustraciones">
    <w:name w:val="table of figures"/>
    <w:basedOn w:val="Normal"/>
    <w:next w:val="Normal"/>
    <w:uiPriority w:val="99"/>
    <w:unhideWhenUsed/>
    <w:rsid w:val="00AA2588"/>
    <w:pPr>
      <w:spacing w:after="0"/>
    </w:pPr>
  </w:style>
  <w:style w:type="character" w:styleId="Hipervnculo">
    <w:name w:val="Hyperlink"/>
    <w:basedOn w:val="Fuentedeprrafopredeter"/>
    <w:uiPriority w:val="99"/>
    <w:unhideWhenUsed/>
    <w:rsid w:val="00AA2588"/>
    <w:rPr>
      <w:color w:val="0563C1" w:themeColor="hyperlink"/>
      <w:u w:val="single"/>
    </w:rPr>
  </w:style>
  <w:style w:type="character" w:styleId="Textodelmarcadordeposicin">
    <w:name w:val="Placeholder Text"/>
    <w:basedOn w:val="Fuentedeprrafopredeter"/>
    <w:uiPriority w:val="99"/>
    <w:semiHidden/>
    <w:rsid w:val="00A82302"/>
    <w:rPr>
      <w:color w:val="808080"/>
    </w:rPr>
  </w:style>
  <w:style w:type="paragraph" w:customStyle="1" w:styleId="CitaviBibliographyEntry">
    <w:name w:val="Citavi Bibliography Entry"/>
    <w:basedOn w:val="Normal"/>
    <w:link w:val="CitaviBibliographyEntryCar"/>
    <w:uiPriority w:val="99"/>
    <w:rsid w:val="00A82302"/>
    <w:pPr>
      <w:tabs>
        <w:tab w:val="left" w:pos="720"/>
      </w:tabs>
      <w:spacing w:after="0"/>
      <w:ind w:left="720" w:hanging="720"/>
    </w:pPr>
  </w:style>
  <w:style w:type="character" w:customStyle="1" w:styleId="CitaviBibliographyEntryCar">
    <w:name w:val="Citavi Bibliography Entry Car"/>
    <w:basedOn w:val="Fuentedeprrafopredeter"/>
    <w:link w:val="CitaviBibliographyEntry"/>
    <w:uiPriority w:val="99"/>
    <w:rsid w:val="00A82302"/>
  </w:style>
  <w:style w:type="paragraph" w:customStyle="1" w:styleId="CitaviBibliographyHeading">
    <w:name w:val="Citavi Bibliography Heading"/>
    <w:basedOn w:val="Ttulo1"/>
    <w:link w:val="CitaviBibliographyHeadingCar"/>
    <w:uiPriority w:val="99"/>
    <w:rsid w:val="00A82302"/>
  </w:style>
  <w:style w:type="character" w:customStyle="1" w:styleId="CitaviBibliographyHeadingCar">
    <w:name w:val="Citavi Bibliography Heading Car"/>
    <w:basedOn w:val="Fuentedeprrafopredeter"/>
    <w:link w:val="CitaviBibliographyHeading"/>
    <w:uiPriority w:val="99"/>
    <w:rsid w:val="00A82302"/>
    <w:rPr>
      <w:rFonts w:asciiTheme="majorHAnsi" w:eastAsiaTheme="majorEastAsia" w:hAnsiTheme="majorHAnsi" w:cstheme="majorBidi"/>
      <w:color w:val="2F5496" w:themeColor="accent1" w:themeShade="BF"/>
      <w:sz w:val="32"/>
      <w:szCs w:val="32"/>
    </w:rPr>
  </w:style>
  <w:style w:type="character" w:customStyle="1" w:styleId="Ttulo1Car">
    <w:name w:val="Título 1 Car"/>
    <w:basedOn w:val="Fuentedeprrafopredeter"/>
    <w:link w:val="Ttulo1"/>
    <w:uiPriority w:val="9"/>
    <w:rsid w:val="0037371F"/>
    <w:rPr>
      <w:rFonts w:ascii="Times New Roman" w:eastAsiaTheme="majorEastAsia" w:hAnsi="Times New Roman" w:cstheme="majorBidi"/>
      <w:b/>
      <w:sz w:val="24"/>
      <w:szCs w:val="32"/>
    </w:rPr>
  </w:style>
  <w:style w:type="paragraph" w:customStyle="1" w:styleId="CitaviChapterBibliographyHeading">
    <w:name w:val="Citavi Chapter Bibliography Heading"/>
    <w:basedOn w:val="Ttulo2"/>
    <w:link w:val="CitaviChapterBibliographyHeadingCar"/>
    <w:uiPriority w:val="99"/>
    <w:rsid w:val="00A82302"/>
  </w:style>
  <w:style w:type="character" w:customStyle="1" w:styleId="CitaviChapterBibliographyHeadingCar">
    <w:name w:val="Citavi Chapter Bibliography Heading Car"/>
    <w:basedOn w:val="Fuentedeprrafopredeter"/>
    <w:link w:val="CitaviChapterBibliographyHeading"/>
    <w:uiPriority w:val="99"/>
    <w:rsid w:val="00A82302"/>
    <w:rPr>
      <w:rFonts w:asciiTheme="majorHAnsi" w:eastAsiaTheme="majorEastAsia" w:hAnsiTheme="majorHAnsi" w:cstheme="majorBidi"/>
      <w:color w:val="2F5496" w:themeColor="accent1" w:themeShade="BF"/>
      <w:sz w:val="26"/>
      <w:szCs w:val="26"/>
    </w:rPr>
  </w:style>
  <w:style w:type="character" w:customStyle="1" w:styleId="Ttulo2Car">
    <w:name w:val="Título 2 Car"/>
    <w:basedOn w:val="Fuentedeprrafopredeter"/>
    <w:link w:val="Ttulo2"/>
    <w:uiPriority w:val="9"/>
    <w:semiHidden/>
    <w:rsid w:val="00A82302"/>
    <w:rPr>
      <w:rFonts w:asciiTheme="majorHAnsi" w:eastAsiaTheme="majorEastAsia" w:hAnsiTheme="majorHAnsi" w:cstheme="majorBidi"/>
      <w:color w:val="2F5496" w:themeColor="accent1" w:themeShade="BF"/>
      <w:sz w:val="26"/>
      <w:szCs w:val="26"/>
    </w:rPr>
  </w:style>
  <w:style w:type="paragraph" w:customStyle="1" w:styleId="CitaviBibliographySubheading1">
    <w:name w:val="Citavi Bibliography Subheading 1"/>
    <w:basedOn w:val="Ttulo2"/>
    <w:link w:val="CitaviBibliographySubheading1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1Car">
    <w:name w:val="Citavi Bibliography Subheading 1 Car"/>
    <w:basedOn w:val="Fuentedeprrafopredeter"/>
    <w:link w:val="CitaviBibliographySubheading1"/>
    <w:uiPriority w:val="99"/>
    <w:rsid w:val="00A82302"/>
    <w:rPr>
      <w:rFonts w:ascii="Times New Roman" w:eastAsia="Times New Roman" w:hAnsi="Times New Roman" w:cs="Times New Roman"/>
      <w:color w:val="2F5496" w:themeColor="accent1" w:themeShade="BF"/>
      <w:kern w:val="0"/>
      <w:sz w:val="20"/>
      <w:szCs w:val="20"/>
      <w:lang w:val="es-CO"/>
      <w14:ligatures w14:val="none"/>
    </w:rPr>
  </w:style>
  <w:style w:type="paragraph" w:customStyle="1" w:styleId="CitaviBibliographySubheading2">
    <w:name w:val="Citavi Bibliography Subheading 2"/>
    <w:basedOn w:val="Ttulo3"/>
    <w:link w:val="CitaviBibliographySubheading2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2Car">
    <w:name w:val="Citavi Bibliography Subheading 2 Car"/>
    <w:basedOn w:val="Fuentedeprrafopredeter"/>
    <w:link w:val="CitaviBibliographySubheading2"/>
    <w:uiPriority w:val="99"/>
    <w:rsid w:val="00A82302"/>
    <w:rPr>
      <w:rFonts w:ascii="Times New Roman" w:eastAsia="Times New Roman" w:hAnsi="Times New Roman" w:cs="Times New Roman"/>
      <w:color w:val="1F3763" w:themeColor="accent1" w:themeShade="7F"/>
      <w:kern w:val="0"/>
      <w:sz w:val="20"/>
      <w:szCs w:val="20"/>
      <w:lang w:val="es-CO"/>
      <w14:ligatures w14:val="none"/>
    </w:rPr>
  </w:style>
  <w:style w:type="character" w:customStyle="1" w:styleId="Ttulo3Car">
    <w:name w:val="Título 3 Car"/>
    <w:basedOn w:val="Fuentedeprrafopredeter"/>
    <w:link w:val="Ttulo3"/>
    <w:uiPriority w:val="9"/>
    <w:semiHidden/>
    <w:rsid w:val="00A82302"/>
    <w:rPr>
      <w:rFonts w:asciiTheme="majorHAnsi" w:eastAsiaTheme="majorEastAsia" w:hAnsiTheme="majorHAnsi" w:cstheme="majorBidi"/>
      <w:color w:val="1F3763" w:themeColor="accent1" w:themeShade="7F"/>
      <w:sz w:val="24"/>
      <w:szCs w:val="24"/>
    </w:rPr>
  </w:style>
  <w:style w:type="paragraph" w:customStyle="1" w:styleId="CitaviBibliographySubheading3">
    <w:name w:val="Citavi Bibliography Subheading 3"/>
    <w:basedOn w:val="Ttulo4"/>
    <w:link w:val="CitaviBibliographySubheading3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3Car">
    <w:name w:val="Citavi Bibliography Subheading 3 Car"/>
    <w:basedOn w:val="Fuentedeprrafopredeter"/>
    <w:link w:val="CitaviBibliographySubheading3"/>
    <w:uiPriority w:val="99"/>
    <w:rsid w:val="00A82302"/>
    <w:rPr>
      <w:rFonts w:ascii="Times New Roman" w:eastAsia="Times New Roman" w:hAnsi="Times New Roman" w:cs="Times New Roman"/>
      <w:i/>
      <w:iCs/>
      <w:color w:val="2F5496" w:themeColor="accent1" w:themeShade="BF"/>
      <w:kern w:val="0"/>
      <w:sz w:val="20"/>
      <w:szCs w:val="20"/>
      <w:lang w:val="es-CO"/>
      <w14:ligatures w14:val="none"/>
    </w:rPr>
  </w:style>
  <w:style w:type="character" w:customStyle="1" w:styleId="Ttulo4Car">
    <w:name w:val="Título 4 Car"/>
    <w:basedOn w:val="Fuentedeprrafopredeter"/>
    <w:link w:val="Ttulo4"/>
    <w:uiPriority w:val="9"/>
    <w:semiHidden/>
    <w:rsid w:val="00A82302"/>
    <w:rPr>
      <w:rFonts w:asciiTheme="majorHAnsi" w:eastAsiaTheme="majorEastAsia" w:hAnsiTheme="majorHAnsi" w:cstheme="majorBidi"/>
      <w:i/>
      <w:iCs/>
      <w:color w:val="2F5496" w:themeColor="accent1" w:themeShade="BF"/>
    </w:rPr>
  </w:style>
  <w:style w:type="paragraph" w:customStyle="1" w:styleId="CitaviBibliographySubheading4">
    <w:name w:val="Citavi Bibliography Subheading 4"/>
    <w:basedOn w:val="Ttulo5"/>
    <w:link w:val="CitaviBibliographySubheading4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4Car">
    <w:name w:val="Citavi Bibliography Subheading 4 Car"/>
    <w:basedOn w:val="Fuentedeprrafopredeter"/>
    <w:link w:val="CitaviBibliographySubheading4"/>
    <w:uiPriority w:val="99"/>
    <w:rsid w:val="00A82302"/>
    <w:rPr>
      <w:rFonts w:ascii="Times New Roman" w:eastAsia="Times New Roman" w:hAnsi="Times New Roman" w:cs="Times New Roman"/>
      <w:color w:val="2F5496" w:themeColor="accent1" w:themeShade="BF"/>
      <w:kern w:val="0"/>
      <w:sz w:val="20"/>
      <w:szCs w:val="20"/>
      <w:lang w:val="es-CO"/>
      <w14:ligatures w14:val="none"/>
    </w:rPr>
  </w:style>
  <w:style w:type="character" w:customStyle="1" w:styleId="Ttulo5Car">
    <w:name w:val="Título 5 Car"/>
    <w:basedOn w:val="Fuentedeprrafopredeter"/>
    <w:link w:val="Ttulo5"/>
    <w:uiPriority w:val="9"/>
    <w:semiHidden/>
    <w:rsid w:val="00A82302"/>
    <w:rPr>
      <w:rFonts w:asciiTheme="majorHAnsi" w:eastAsiaTheme="majorEastAsia" w:hAnsiTheme="majorHAnsi" w:cstheme="majorBidi"/>
      <w:color w:val="2F5496" w:themeColor="accent1" w:themeShade="BF"/>
    </w:rPr>
  </w:style>
  <w:style w:type="paragraph" w:customStyle="1" w:styleId="CitaviBibliographySubheading5">
    <w:name w:val="Citavi Bibliography Subheading 5"/>
    <w:basedOn w:val="Ttulo6"/>
    <w:link w:val="CitaviBibliographySubheading5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5Car">
    <w:name w:val="Citavi Bibliography Subheading 5 Car"/>
    <w:basedOn w:val="Fuentedeprrafopredeter"/>
    <w:link w:val="CitaviBibliographySubheading5"/>
    <w:uiPriority w:val="99"/>
    <w:rsid w:val="00A82302"/>
    <w:rPr>
      <w:rFonts w:ascii="Times New Roman" w:eastAsia="Times New Roman" w:hAnsi="Times New Roman" w:cs="Times New Roman"/>
      <w:color w:val="1F3763" w:themeColor="accent1" w:themeShade="7F"/>
      <w:kern w:val="0"/>
      <w:sz w:val="20"/>
      <w:szCs w:val="20"/>
      <w:lang w:val="es-CO"/>
      <w14:ligatures w14:val="none"/>
    </w:rPr>
  </w:style>
  <w:style w:type="character" w:customStyle="1" w:styleId="Ttulo6Car">
    <w:name w:val="Título 6 Car"/>
    <w:basedOn w:val="Fuentedeprrafopredeter"/>
    <w:link w:val="Ttulo6"/>
    <w:uiPriority w:val="9"/>
    <w:semiHidden/>
    <w:rsid w:val="00A82302"/>
    <w:rPr>
      <w:rFonts w:asciiTheme="majorHAnsi" w:eastAsiaTheme="majorEastAsia" w:hAnsiTheme="majorHAnsi" w:cstheme="majorBidi"/>
      <w:color w:val="1F3763" w:themeColor="accent1" w:themeShade="7F"/>
    </w:rPr>
  </w:style>
  <w:style w:type="paragraph" w:customStyle="1" w:styleId="CitaviBibliographySubheading6">
    <w:name w:val="Citavi Bibliography Subheading 6"/>
    <w:basedOn w:val="Ttulo7"/>
    <w:link w:val="CitaviBibliographySubheading6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6Car">
    <w:name w:val="Citavi Bibliography Subheading 6 Car"/>
    <w:basedOn w:val="Fuentedeprrafopredeter"/>
    <w:link w:val="CitaviBibliographySubheading6"/>
    <w:uiPriority w:val="99"/>
    <w:rsid w:val="00A82302"/>
    <w:rPr>
      <w:rFonts w:ascii="Times New Roman" w:eastAsia="Times New Roman" w:hAnsi="Times New Roman" w:cs="Times New Roman"/>
      <w:i/>
      <w:iCs/>
      <w:color w:val="1F3763" w:themeColor="accent1" w:themeShade="7F"/>
      <w:kern w:val="0"/>
      <w:sz w:val="20"/>
      <w:szCs w:val="20"/>
      <w:lang w:val="es-CO"/>
      <w14:ligatures w14:val="none"/>
    </w:rPr>
  </w:style>
  <w:style w:type="character" w:customStyle="1" w:styleId="Ttulo7Car">
    <w:name w:val="Título 7 Car"/>
    <w:basedOn w:val="Fuentedeprrafopredeter"/>
    <w:link w:val="Ttulo7"/>
    <w:uiPriority w:val="9"/>
    <w:semiHidden/>
    <w:rsid w:val="00A82302"/>
    <w:rPr>
      <w:rFonts w:asciiTheme="majorHAnsi" w:eastAsiaTheme="majorEastAsia" w:hAnsiTheme="majorHAnsi" w:cstheme="majorBidi"/>
      <w:i/>
      <w:iCs/>
      <w:color w:val="1F3763" w:themeColor="accent1" w:themeShade="7F"/>
    </w:rPr>
  </w:style>
  <w:style w:type="paragraph" w:customStyle="1" w:styleId="CitaviBibliographySubheading7">
    <w:name w:val="Citavi Bibliography Subheading 7"/>
    <w:basedOn w:val="Ttulo8"/>
    <w:link w:val="CitaviBibliographySubheading7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7Car">
    <w:name w:val="Citavi Bibliography Subheading 7 Car"/>
    <w:basedOn w:val="Fuentedeprrafopredeter"/>
    <w:link w:val="CitaviBibliographySubheading7"/>
    <w:uiPriority w:val="99"/>
    <w:rsid w:val="00A82302"/>
    <w:rPr>
      <w:rFonts w:ascii="Times New Roman" w:eastAsia="Times New Roman" w:hAnsi="Times New Roman" w:cs="Times New Roman"/>
      <w:color w:val="272727" w:themeColor="text1" w:themeTint="D8"/>
      <w:kern w:val="0"/>
      <w:sz w:val="20"/>
      <w:szCs w:val="20"/>
      <w:lang w:val="es-CO"/>
      <w14:ligatures w14:val="none"/>
    </w:rPr>
  </w:style>
  <w:style w:type="character" w:customStyle="1" w:styleId="Ttulo8Car">
    <w:name w:val="Título 8 Car"/>
    <w:basedOn w:val="Fuentedeprrafopredeter"/>
    <w:link w:val="Ttulo8"/>
    <w:uiPriority w:val="9"/>
    <w:semiHidden/>
    <w:rsid w:val="00A82302"/>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Ttulo9"/>
    <w:link w:val="CitaviBibliographySubheading8Car"/>
    <w:uiPriority w:val="99"/>
    <w:rsid w:val="00A82302"/>
    <w:pPr>
      <w:spacing w:line="240" w:lineRule="auto"/>
      <w:outlineLvl w:val="9"/>
    </w:pPr>
    <w:rPr>
      <w:rFonts w:ascii="Times New Roman" w:eastAsia="Times New Roman" w:hAnsi="Times New Roman" w:cs="Times New Roman"/>
      <w:kern w:val="0"/>
      <w:sz w:val="20"/>
      <w:szCs w:val="20"/>
      <w:lang w:val="es-CO"/>
      <w14:ligatures w14:val="none"/>
    </w:rPr>
  </w:style>
  <w:style w:type="character" w:customStyle="1" w:styleId="CitaviBibliographySubheading8Car">
    <w:name w:val="Citavi Bibliography Subheading 8 Car"/>
    <w:basedOn w:val="Fuentedeprrafopredeter"/>
    <w:link w:val="CitaviBibliographySubheading8"/>
    <w:uiPriority w:val="99"/>
    <w:rsid w:val="00A82302"/>
    <w:rPr>
      <w:rFonts w:ascii="Times New Roman" w:eastAsia="Times New Roman" w:hAnsi="Times New Roman" w:cs="Times New Roman"/>
      <w:i/>
      <w:iCs/>
      <w:color w:val="272727" w:themeColor="text1" w:themeTint="D8"/>
      <w:kern w:val="0"/>
      <w:sz w:val="20"/>
      <w:szCs w:val="20"/>
      <w:lang w:val="es-CO"/>
      <w14:ligatures w14:val="none"/>
    </w:rPr>
  </w:style>
  <w:style w:type="character" w:customStyle="1" w:styleId="Ttulo9Car">
    <w:name w:val="Título 9 Car"/>
    <w:basedOn w:val="Fuentedeprrafopredeter"/>
    <w:link w:val="Ttulo9"/>
    <w:uiPriority w:val="9"/>
    <w:semiHidden/>
    <w:rsid w:val="00A82302"/>
    <w:rPr>
      <w:rFonts w:asciiTheme="majorHAnsi" w:eastAsiaTheme="majorEastAsia" w:hAnsiTheme="majorHAnsi" w:cstheme="majorBidi"/>
      <w:i/>
      <w:iCs/>
      <w:color w:val="272727" w:themeColor="text1" w:themeTint="D8"/>
      <w:sz w:val="21"/>
      <w:szCs w:val="21"/>
    </w:rPr>
  </w:style>
  <w:style w:type="paragraph" w:styleId="TtuloTDC">
    <w:name w:val="TOC Heading"/>
    <w:basedOn w:val="Ttulo1"/>
    <w:next w:val="Normal"/>
    <w:uiPriority w:val="39"/>
    <w:semiHidden/>
    <w:unhideWhenUsed/>
    <w:qFormat/>
    <w:rsid w:val="00783C5B"/>
    <w:pPr>
      <w:outlineLvl w:val="9"/>
    </w:pPr>
  </w:style>
  <w:style w:type="paragraph" w:styleId="Bibliografa">
    <w:name w:val="Bibliography"/>
    <w:basedOn w:val="Normal"/>
    <w:next w:val="Normal"/>
    <w:uiPriority w:val="37"/>
    <w:semiHidden/>
    <w:unhideWhenUsed/>
    <w:rsid w:val="00783C5B"/>
  </w:style>
  <w:style w:type="character" w:styleId="Ttulodellibro">
    <w:name w:val="Book Title"/>
    <w:basedOn w:val="Fuentedeprrafopredeter"/>
    <w:uiPriority w:val="33"/>
    <w:qFormat/>
    <w:rsid w:val="00783C5B"/>
    <w:rPr>
      <w:b/>
      <w:bCs/>
      <w:i/>
      <w:iCs/>
      <w:spacing w:val="5"/>
    </w:rPr>
  </w:style>
  <w:style w:type="character" w:styleId="Referenciaintensa">
    <w:name w:val="Intense Reference"/>
    <w:basedOn w:val="Fuentedeprrafopredeter"/>
    <w:uiPriority w:val="32"/>
    <w:qFormat/>
    <w:rsid w:val="00783C5B"/>
    <w:rPr>
      <w:b/>
      <w:bCs/>
      <w:smallCaps/>
      <w:color w:val="4472C4" w:themeColor="accent1"/>
      <w:spacing w:val="5"/>
    </w:rPr>
  </w:style>
  <w:style w:type="character" w:styleId="Referenciasutil">
    <w:name w:val="Subtle Reference"/>
    <w:basedOn w:val="Fuentedeprrafopredeter"/>
    <w:uiPriority w:val="31"/>
    <w:qFormat/>
    <w:rsid w:val="00783C5B"/>
    <w:rPr>
      <w:smallCaps/>
      <w:color w:val="5A5A5A" w:themeColor="text1" w:themeTint="A5"/>
    </w:rPr>
  </w:style>
  <w:style w:type="character" w:styleId="nfasisintenso">
    <w:name w:val="Intense Emphasis"/>
    <w:basedOn w:val="Fuentedeprrafopredeter"/>
    <w:uiPriority w:val="21"/>
    <w:qFormat/>
    <w:rsid w:val="00783C5B"/>
    <w:rPr>
      <w:i/>
      <w:iCs/>
      <w:color w:val="4472C4" w:themeColor="accent1"/>
    </w:rPr>
  </w:style>
  <w:style w:type="character" w:styleId="nfasissutil">
    <w:name w:val="Subtle Emphasis"/>
    <w:basedOn w:val="Fuentedeprrafopredeter"/>
    <w:uiPriority w:val="19"/>
    <w:qFormat/>
    <w:rsid w:val="00783C5B"/>
    <w:rPr>
      <w:i/>
      <w:iCs/>
      <w:color w:val="404040" w:themeColor="text1" w:themeTint="BF"/>
    </w:rPr>
  </w:style>
  <w:style w:type="paragraph" w:styleId="Citadestacada">
    <w:name w:val="Intense Quote"/>
    <w:basedOn w:val="Normal"/>
    <w:next w:val="Normal"/>
    <w:link w:val="CitadestacadaCar"/>
    <w:uiPriority w:val="30"/>
    <w:qFormat/>
    <w:rsid w:val="00783C5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783C5B"/>
    <w:rPr>
      <w:i/>
      <w:iCs/>
      <w:color w:val="4472C4" w:themeColor="accent1"/>
    </w:rPr>
  </w:style>
  <w:style w:type="paragraph" w:styleId="Cita">
    <w:name w:val="Quote"/>
    <w:basedOn w:val="Normal"/>
    <w:next w:val="Normal"/>
    <w:link w:val="CitaCar"/>
    <w:uiPriority w:val="29"/>
    <w:qFormat/>
    <w:rsid w:val="00783C5B"/>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783C5B"/>
    <w:rPr>
      <w:i/>
      <w:iCs/>
      <w:color w:val="404040" w:themeColor="text1" w:themeTint="BF"/>
    </w:rPr>
  </w:style>
  <w:style w:type="table" w:styleId="Listamedia1-nfasis1">
    <w:name w:val="Medium List 1 Accent 1"/>
    <w:basedOn w:val="Tablanormal"/>
    <w:uiPriority w:val="65"/>
    <w:semiHidden/>
    <w:unhideWhenUsed/>
    <w:rsid w:val="00783C5B"/>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ombreadomedio2-nfasis1">
    <w:name w:val="Medium Shading 2 Accent 1"/>
    <w:basedOn w:val="Tablanormal"/>
    <w:uiPriority w:val="64"/>
    <w:semiHidden/>
    <w:unhideWhenUsed/>
    <w:rsid w:val="00783C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1-nfasis1">
    <w:name w:val="Medium Shading 1 Accent 1"/>
    <w:basedOn w:val="Tablanormal"/>
    <w:uiPriority w:val="63"/>
    <w:semiHidden/>
    <w:unhideWhenUsed/>
    <w:rsid w:val="00783C5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semiHidden/>
    <w:unhideWhenUsed/>
    <w:rsid w:val="00783C5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staclara-nfasis1">
    <w:name w:val="Light List Accent 1"/>
    <w:basedOn w:val="Tablanormal"/>
    <w:uiPriority w:val="61"/>
    <w:semiHidden/>
    <w:unhideWhenUsed/>
    <w:rsid w:val="00783C5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ombreadoclaro-nfasis1">
    <w:name w:val="Light Shading Accent 1"/>
    <w:basedOn w:val="Tablanormal"/>
    <w:uiPriority w:val="60"/>
    <w:semiHidden/>
    <w:unhideWhenUsed/>
    <w:rsid w:val="00783C5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Cuadrculavistosa">
    <w:name w:val="Colorful Grid"/>
    <w:basedOn w:val="Tablanormal"/>
    <w:uiPriority w:val="73"/>
    <w:semiHidden/>
    <w:unhideWhenUsed/>
    <w:rsid w:val="00783C5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tavistosa">
    <w:name w:val="Colorful List"/>
    <w:basedOn w:val="Tablanormal"/>
    <w:uiPriority w:val="72"/>
    <w:semiHidden/>
    <w:unhideWhenUsed/>
    <w:rsid w:val="00783C5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ombreadovistoso">
    <w:name w:val="Colorful Shading"/>
    <w:basedOn w:val="Tablanormal"/>
    <w:uiPriority w:val="71"/>
    <w:semiHidden/>
    <w:unhideWhenUsed/>
    <w:rsid w:val="00783C5B"/>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aoscura">
    <w:name w:val="Dark List"/>
    <w:basedOn w:val="Tablanormal"/>
    <w:uiPriority w:val="70"/>
    <w:semiHidden/>
    <w:unhideWhenUsed/>
    <w:rsid w:val="00783C5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uadrculamedia3">
    <w:name w:val="Medium Grid 3"/>
    <w:basedOn w:val="Tablanormal"/>
    <w:uiPriority w:val="69"/>
    <w:semiHidden/>
    <w:unhideWhenUsed/>
    <w:rsid w:val="00783C5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2">
    <w:name w:val="Medium Grid 2"/>
    <w:basedOn w:val="Tablanormal"/>
    <w:uiPriority w:val="68"/>
    <w:semiHidden/>
    <w:unhideWhenUsed/>
    <w:rsid w:val="00783C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1">
    <w:name w:val="Medium Grid 1"/>
    <w:basedOn w:val="Tablanormal"/>
    <w:uiPriority w:val="67"/>
    <w:semiHidden/>
    <w:unhideWhenUsed/>
    <w:rsid w:val="00783C5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tamedia2">
    <w:name w:val="Medium List 2"/>
    <w:basedOn w:val="Tablanormal"/>
    <w:uiPriority w:val="66"/>
    <w:semiHidden/>
    <w:unhideWhenUsed/>
    <w:rsid w:val="00783C5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
    <w:name w:val="Medium List 1"/>
    <w:basedOn w:val="Tablanormal"/>
    <w:uiPriority w:val="65"/>
    <w:semiHidden/>
    <w:unhideWhenUsed/>
    <w:rsid w:val="00783C5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ombreadomedio2">
    <w:name w:val="Medium Shading 2"/>
    <w:basedOn w:val="Tablanormal"/>
    <w:uiPriority w:val="64"/>
    <w:semiHidden/>
    <w:unhideWhenUsed/>
    <w:rsid w:val="00783C5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1">
    <w:name w:val="Medium Shading 1"/>
    <w:basedOn w:val="Tablanormal"/>
    <w:uiPriority w:val="63"/>
    <w:semiHidden/>
    <w:unhideWhenUsed/>
    <w:rsid w:val="00783C5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Cuadrculaclara">
    <w:name w:val="Light Grid"/>
    <w:basedOn w:val="Tablanormal"/>
    <w:uiPriority w:val="62"/>
    <w:semiHidden/>
    <w:unhideWhenUsed/>
    <w:rsid w:val="00783C5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
    <w:name w:val="Light List"/>
    <w:basedOn w:val="Tablanormal"/>
    <w:uiPriority w:val="61"/>
    <w:semiHidden/>
    <w:unhideWhenUsed/>
    <w:rsid w:val="00783C5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ombreadoclaro">
    <w:name w:val="Light Shading"/>
    <w:basedOn w:val="Tablanormal"/>
    <w:uiPriority w:val="60"/>
    <w:semiHidden/>
    <w:unhideWhenUsed/>
    <w:rsid w:val="00783C5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inespaciado">
    <w:name w:val="No Spacing"/>
    <w:uiPriority w:val="1"/>
    <w:qFormat/>
    <w:rsid w:val="00783C5B"/>
    <w:pPr>
      <w:spacing w:after="0" w:line="240" w:lineRule="auto"/>
    </w:pPr>
  </w:style>
  <w:style w:type="character" w:styleId="VariableHTML">
    <w:name w:val="HTML Variable"/>
    <w:basedOn w:val="Fuentedeprrafopredeter"/>
    <w:uiPriority w:val="99"/>
    <w:semiHidden/>
    <w:unhideWhenUsed/>
    <w:rsid w:val="00783C5B"/>
    <w:rPr>
      <w:i/>
      <w:iCs/>
    </w:rPr>
  </w:style>
  <w:style w:type="character" w:styleId="MquinadeescribirHTML">
    <w:name w:val="HTML Typewriter"/>
    <w:basedOn w:val="Fuentedeprrafopredeter"/>
    <w:uiPriority w:val="99"/>
    <w:semiHidden/>
    <w:unhideWhenUsed/>
    <w:rsid w:val="00783C5B"/>
    <w:rPr>
      <w:rFonts w:ascii="Consolas" w:hAnsi="Consolas"/>
      <w:sz w:val="20"/>
      <w:szCs w:val="20"/>
    </w:rPr>
  </w:style>
  <w:style w:type="character" w:styleId="EjemplodeHTML">
    <w:name w:val="HTML Sample"/>
    <w:basedOn w:val="Fuentedeprrafopredeter"/>
    <w:uiPriority w:val="99"/>
    <w:semiHidden/>
    <w:unhideWhenUsed/>
    <w:rsid w:val="00783C5B"/>
    <w:rPr>
      <w:rFonts w:ascii="Consolas" w:hAnsi="Consolas"/>
      <w:sz w:val="24"/>
      <w:szCs w:val="24"/>
    </w:rPr>
  </w:style>
  <w:style w:type="paragraph" w:styleId="HTMLconformatoprevio">
    <w:name w:val="HTML Preformatted"/>
    <w:basedOn w:val="Normal"/>
    <w:link w:val="HTMLconformatoprevioCar"/>
    <w:uiPriority w:val="99"/>
    <w:semiHidden/>
    <w:unhideWhenUsed/>
    <w:rsid w:val="00783C5B"/>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783C5B"/>
    <w:rPr>
      <w:rFonts w:ascii="Consolas" w:hAnsi="Consolas"/>
      <w:sz w:val="20"/>
      <w:szCs w:val="20"/>
    </w:rPr>
  </w:style>
  <w:style w:type="character" w:styleId="TecladoHTML">
    <w:name w:val="HTML Keyboard"/>
    <w:basedOn w:val="Fuentedeprrafopredeter"/>
    <w:uiPriority w:val="99"/>
    <w:semiHidden/>
    <w:unhideWhenUsed/>
    <w:rsid w:val="00783C5B"/>
    <w:rPr>
      <w:rFonts w:ascii="Consolas" w:hAnsi="Consolas"/>
      <w:sz w:val="20"/>
      <w:szCs w:val="20"/>
    </w:rPr>
  </w:style>
  <w:style w:type="character" w:styleId="DefinicinHTML">
    <w:name w:val="HTML Definition"/>
    <w:basedOn w:val="Fuentedeprrafopredeter"/>
    <w:uiPriority w:val="99"/>
    <w:semiHidden/>
    <w:unhideWhenUsed/>
    <w:rsid w:val="00783C5B"/>
    <w:rPr>
      <w:i/>
      <w:iCs/>
    </w:rPr>
  </w:style>
  <w:style w:type="character" w:styleId="CdigoHTML">
    <w:name w:val="HTML Code"/>
    <w:basedOn w:val="Fuentedeprrafopredeter"/>
    <w:uiPriority w:val="99"/>
    <w:semiHidden/>
    <w:unhideWhenUsed/>
    <w:rsid w:val="00783C5B"/>
    <w:rPr>
      <w:rFonts w:ascii="Consolas" w:hAnsi="Consolas"/>
      <w:sz w:val="20"/>
      <w:szCs w:val="20"/>
    </w:rPr>
  </w:style>
  <w:style w:type="character" w:styleId="CitaHTML">
    <w:name w:val="HTML Cite"/>
    <w:basedOn w:val="Fuentedeprrafopredeter"/>
    <w:uiPriority w:val="99"/>
    <w:semiHidden/>
    <w:unhideWhenUsed/>
    <w:rsid w:val="00783C5B"/>
    <w:rPr>
      <w:i/>
      <w:iCs/>
    </w:rPr>
  </w:style>
  <w:style w:type="paragraph" w:styleId="DireccinHTML">
    <w:name w:val="HTML Address"/>
    <w:basedOn w:val="Normal"/>
    <w:link w:val="DireccinHTMLCar"/>
    <w:uiPriority w:val="99"/>
    <w:semiHidden/>
    <w:unhideWhenUsed/>
    <w:rsid w:val="00783C5B"/>
    <w:pPr>
      <w:spacing w:after="0" w:line="240" w:lineRule="auto"/>
    </w:pPr>
    <w:rPr>
      <w:i/>
      <w:iCs/>
    </w:rPr>
  </w:style>
  <w:style w:type="character" w:customStyle="1" w:styleId="DireccinHTMLCar">
    <w:name w:val="Dirección HTML Car"/>
    <w:basedOn w:val="Fuentedeprrafopredeter"/>
    <w:link w:val="DireccinHTML"/>
    <w:uiPriority w:val="99"/>
    <w:semiHidden/>
    <w:rsid w:val="00783C5B"/>
    <w:rPr>
      <w:i/>
      <w:iCs/>
    </w:rPr>
  </w:style>
  <w:style w:type="character" w:styleId="AcrnimoHTML">
    <w:name w:val="HTML Acronym"/>
    <w:basedOn w:val="Fuentedeprrafopredeter"/>
    <w:uiPriority w:val="99"/>
    <w:semiHidden/>
    <w:unhideWhenUsed/>
    <w:rsid w:val="00783C5B"/>
  </w:style>
  <w:style w:type="paragraph" w:styleId="NormalWeb">
    <w:name w:val="Normal (Web)"/>
    <w:basedOn w:val="Normal"/>
    <w:uiPriority w:val="99"/>
    <w:semiHidden/>
    <w:unhideWhenUsed/>
    <w:rsid w:val="00783C5B"/>
    <w:rPr>
      <w:rFonts w:ascii="Times New Roman" w:hAnsi="Times New Roman" w:cs="Times New Roman"/>
      <w:sz w:val="24"/>
      <w:szCs w:val="24"/>
    </w:rPr>
  </w:style>
  <w:style w:type="paragraph" w:styleId="Textosinformato">
    <w:name w:val="Plain Text"/>
    <w:basedOn w:val="Normal"/>
    <w:link w:val="TextosinformatoCar"/>
    <w:uiPriority w:val="99"/>
    <w:semiHidden/>
    <w:unhideWhenUsed/>
    <w:rsid w:val="00783C5B"/>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semiHidden/>
    <w:rsid w:val="00783C5B"/>
    <w:rPr>
      <w:rFonts w:ascii="Consolas" w:hAnsi="Consolas"/>
      <w:sz w:val="21"/>
      <w:szCs w:val="21"/>
    </w:rPr>
  </w:style>
  <w:style w:type="paragraph" w:styleId="Mapadeldocumento">
    <w:name w:val="Document Map"/>
    <w:basedOn w:val="Normal"/>
    <w:link w:val="MapadeldocumentoCar"/>
    <w:uiPriority w:val="99"/>
    <w:semiHidden/>
    <w:unhideWhenUsed/>
    <w:rsid w:val="00783C5B"/>
    <w:pPr>
      <w:spacing w:after="0" w:line="240" w:lineRule="auto"/>
    </w:pPr>
    <w:rPr>
      <w:rFonts w:ascii="Segoe UI" w:hAnsi="Segoe UI" w:cs="Segoe UI"/>
      <w:sz w:val="16"/>
      <w:szCs w:val="16"/>
    </w:rPr>
  </w:style>
  <w:style w:type="character" w:customStyle="1" w:styleId="MapadeldocumentoCar">
    <w:name w:val="Mapa del documento Car"/>
    <w:basedOn w:val="Fuentedeprrafopredeter"/>
    <w:link w:val="Mapadeldocumento"/>
    <w:uiPriority w:val="99"/>
    <w:semiHidden/>
    <w:rsid w:val="00783C5B"/>
    <w:rPr>
      <w:rFonts w:ascii="Segoe UI" w:hAnsi="Segoe UI" w:cs="Segoe UI"/>
      <w:sz w:val="16"/>
      <w:szCs w:val="16"/>
    </w:rPr>
  </w:style>
  <w:style w:type="character" w:styleId="nfasis">
    <w:name w:val="Emphasis"/>
    <w:basedOn w:val="Fuentedeprrafopredeter"/>
    <w:uiPriority w:val="20"/>
    <w:qFormat/>
    <w:rsid w:val="00783C5B"/>
    <w:rPr>
      <w:i/>
      <w:iCs/>
    </w:rPr>
  </w:style>
  <w:style w:type="character" w:styleId="Hipervnculovisitado">
    <w:name w:val="FollowedHyperlink"/>
    <w:basedOn w:val="Fuentedeprrafopredeter"/>
    <w:uiPriority w:val="99"/>
    <w:semiHidden/>
    <w:unhideWhenUsed/>
    <w:rsid w:val="00783C5B"/>
    <w:rPr>
      <w:color w:val="954F72" w:themeColor="followedHyperlink"/>
      <w:u w:val="single"/>
    </w:rPr>
  </w:style>
  <w:style w:type="paragraph" w:styleId="Textodebloque">
    <w:name w:val="Block Text"/>
    <w:basedOn w:val="Normal"/>
    <w:uiPriority w:val="99"/>
    <w:semiHidden/>
    <w:unhideWhenUsed/>
    <w:rsid w:val="00783C5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Sangra3detindependiente">
    <w:name w:val="Body Text Indent 3"/>
    <w:basedOn w:val="Normal"/>
    <w:link w:val="Sangra3detindependienteCar"/>
    <w:uiPriority w:val="99"/>
    <w:semiHidden/>
    <w:unhideWhenUsed/>
    <w:rsid w:val="00783C5B"/>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783C5B"/>
    <w:rPr>
      <w:sz w:val="16"/>
      <w:szCs w:val="16"/>
    </w:rPr>
  </w:style>
  <w:style w:type="paragraph" w:styleId="Sangra2detindependiente">
    <w:name w:val="Body Text Indent 2"/>
    <w:basedOn w:val="Normal"/>
    <w:link w:val="Sangra2detindependienteCar"/>
    <w:uiPriority w:val="99"/>
    <w:semiHidden/>
    <w:unhideWhenUsed/>
    <w:rsid w:val="00783C5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83C5B"/>
  </w:style>
  <w:style w:type="paragraph" w:styleId="Textoindependiente3">
    <w:name w:val="Body Text 3"/>
    <w:basedOn w:val="Normal"/>
    <w:link w:val="Textoindependiente3Car"/>
    <w:uiPriority w:val="99"/>
    <w:semiHidden/>
    <w:unhideWhenUsed/>
    <w:rsid w:val="00783C5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83C5B"/>
    <w:rPr>
      <w:sz w:val="16"/>
      <w:szCs w:val="16"/>
    </w:rPr>
  </w:style>
  <w:style w:type="paragraph" w:styleId="Textoindependiente2">
    <w:name w:val="Body Text 2"/>
    <w:basedOn w:val="Normal"/>
    <w:link w:val="Textoindependiente2Car"/>
    <w:uiPriority w:val="99"/>
    <w:semiHidden/>
    <w:unhideWhenUsed/>
    <w:rsid w:val="00783C5B"/>
    <w:pPr>
      <w:spacing w:after="120" w:line="480" w:lineRule="auto"/>
    </w:pPr>
  </w:style>
  <w:style w:type="character" w:customStyle="1" w:styleId="Textoindependiente2Car">
    <w:name w:val="Texto independiente 2 Car"/>
    <w:basedOn w:val="Fuentedeprrafopredeter"/>
    <w:link w:val="Textoindependiente2"/>
    <w:uiPriority w:val="99"/>
    <w:semiHidden/>
    <w:rsid w:val="00783C5B"/>
  </w:style>
  <w:style w:type="paragraph" w:styleId="Encabezadodenota">
    <w:name w:val="Note Heading"/>
    <w:basedOn w:val="Normal"/>
    <w:next w:val="Normal"/>
    <w:link w:val="EncabezadodenotaCar"/>
    <w:uiPriority w:val="99"/>
    <w:semiHidden/>
    <w:unhideWhenUsed/>
    <w:rsid w:val="00783C5B"/>
    <w:pPr>
      <w:spacing w:after="0" w:line="240" w:lineRule="auto"/>
    </w:pPr>
  </w:style>
  <w:style w:type="character" w:customStyle="1" w:styleId="EncabezadodenotaCar">
    <w:name w:val="Encabezado de nota Car"/>
    <w:basedOn w:val="Fuentedeprrafopredeter"/>
    <w:link w:val="Encabezadodenota"/>
    <w:uiPriority w:val="99"/>
    <w:semiHidden/>
    <w:rsid w:val="00783C5B"/>
  </w:style>
  <w:style w:type="paragraph" w:styleId="Sangradetextonormal">
    <w:name w:val="Body Text Indent"/>
    <w:basedOn w:val="Normal"/>
    <w:link w:val="SangradetextonormalCar"/>
    <w:uiPriority w:val="99"/>
    <w:semiHidden/>
    <w:unhideWhenUsed/>
    <w:rsid w:val="00783C5B"/>
    <w:pPr>
      <w:spacing w:after="120"/>
      <w:ind w:left="283"/>
    </w:pPr>
  </w:style>
  <w:style w:type="character" w:customStyle="1" w:styleId="SangradetextonormalCar">
    <w:name w:val="Sangría de texto normal Car"/>
    <w:basedOn w:val="Fuentedeprrafopredeter"/>
    <w:link w:val="Sangradetextonormal"/>
    <w:uiPriority w:val="99"/>
    <w:semiHidden/>
    <w:rsid w:val="00783C5B"/>
  </w:style>
  <w:style w:type="paragraph" w:styleId="Textoindependienteprimerasangra2">
    <w:name w:val="Body Text First Indent 2"/>
    <w:basedOn w:val="Sangradetextonormal"/>
    <w:link w:val="Textoindependienteprimerasangra2Car"/>
    <w:uiPriority w:val="99"/>
    <w:semiHidden/>
    <w:unhideWhenUsed/>
    <w:rsid w:val="00783C5B"/>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83C5B"/>
  </w:style>
  <w:style w:type="paragraph" w:styleId="Textoindependiente">
    <w:name w:val="Body Text"/>
    <w:basedOn w:val="Normal"/>
    <w:link w:val="TextoindependienteCar"/>
    <w:uiPriority w:val="99"/>
    <w:semiHidden/>
    <w:unhideWhenUsed/>
    <w:rsid w:val="00783C5B"/>
    <w:pPr>
      <w:spacing w:after="120"/>
    </w:pPr>
  </w:style>
  <w:style w:type="character" w:customStyle="1" w:styleId="TextoindependienteCar">
    <w:name w:val="Texto independiente Car"/>
    <w:basedOn w:val="Fuentedeprrafopredeter"/>
    <w:link w:val="Textoindependiente"/>
    <w:uiPriority w:val="99"/>
    <w:semiHidden/>
    <w:rsid w:val="00783C5B"/>
  </w:style>
  <w:style w:type="paragraph" w:styleId="Textoindependienteprimerasangra">
    <w:name w:val="Body Text First Indent"/>
    <w:basedOn w:val="Textoindependiente"/>
    <w:link w:val="TextoindependienteprimerasangraCar"/>
    <w:uiPriority w:val="99"/>
    <w:semiHidden/>
    <w:unhideWhenUsed/>
    <w:rsid w:val="00783C5B"/>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783C5B"/>
  </w:style>
  <w:style w:type="paragraph" w:styleId="Fecha">
    <w:name w:val="Date"/>
    <w:basedOn w:val="Normal"/>
    <w:next w:val="Normal"/>
    <w:link w:val="FechaCar"/>
    <w:uiPriority w:val="99"/>
    <w:semiHidden/>
    <w:unhideWhenUsed/>
    <w:rsid w:val="00783C5B"/>
  </w:style>
  <w:style w:type="character" w:customStyle="1" w:styleId="FechaCar">
    <w:name w:val="Fecha Car"/>
    <w:basedOn w:val="Fuentedeprrafopredeter"/>
    <w:link w:val="Fecha"/>
    <w:uiPriority w:val="99"/>
    <w:semiHidden/>
    <w:rsid w:val="00783C5B"/>
  </w:style>
  <w:style w:type="paragraph" w:styleId="Saludo">
    <w:name w:val="Salutation"/>
    <w:basedOn w:val="Normal"/>
    <w:next w:val="Normal"/>
    <w:link w:val="SaludoCar"/>
    <w:uiPriority w:val="99"/>
    <w:semiHidden/>
    <w:unhideWhenUsed/>
    <w:rsid w:val="00783C5B"/>
  </w:style>
  <w:style w:type="character" w:customStyle="1" w:styleId="SaludoCar">
    <w:name w:val="Saludo Car"/>
    <w:basedOn w:val="Fuentedeprrafopredeter"/>
    <w:link w:val="Saludo"/>
    <w:uiPriority w:val="99"/>
    <w:semiHidden/>
    <w:rsid w:val="00783C5B"/>
  </w:style>
  <w:style w:type="paragraph" w:styleId="Subttulo">
    <w:name w:val="Subtitle"/>
    <w:basedOn w:val="Normal"/>
    <w:next w:val="Normal"/>
    <w:link w:val="SubttuloCar"/>
    <w:uiPriority w:val="11"/>
    <w:qFormat/>
    <w:rsid w:val="00783C5B"/>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783C5B"/>
    <w:rPr>
      <w:rFonts w:eastAsiaTheme="minorEastAsia"/>
      <w:color w:val="5A5A5A" w:themeColor="text1" w:themeTint="A5"/>
      <w:spacing w:val="15"/>
    </w:rPr>
  </w:style>
  <w:style w:type="paragraph" w:styleId="Encabezadodemensaje">
    <w:name w:val="Message Header"/>
    <w:basedOn w:val="Normal"/>
    <w:link w:val="EncabezadodemensajeCar"/>
    <w:uiPriority w:val="99"/>
    <w:semiHidden/>
    <w:unhideWhenUsed/>
    <w:rsid w:val="00783C5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semiHidden/>
    <w:rsid w:val="00783C5B"/>
    <w:rPr>
      <w:rFonts w:asciiTheme="majorHAnsi" w:eastAsiaTheme="majorEastAsia" w:hAnsiTheme="majorHAnsi" w:cstheme="majorBidi"/>
      <w:sz w:val="24"/>
      <w:szCs w:val="24"/>
      <w:shd w:val="pct20" w:color="auto" w:fill="auto"/>
    </w:rPr>
  </w:style>
  <w:style w:type="paragraph" w:styleId="Continuarlista5">
    <w:name w:val="List Continue 5"/>
    <w:basedOn w:val="Normal"/>
    <w:uiPriority w:val="99"/>
    <w:semiHidden/>
    <w:unhideWhenUsed/>
    <w:rsid w:val="00783C5B"/>
    <w:pPr>
      <w:spacing w:after="120"/>
      <w:ind w:left="1415"/>
      <w:contextualSpacing/>
    </w:pPr>
  </w:style>
  <w:style w:type="paragraph" w:styleId="Continuarlista4">
    <w:name w:val="List Continue 4"/>
    <w:basedOn w:val="Normal"/>
    <w:uiPriority w:val="99"/>
    <w:semiHidden/>
    <w:unhideWhenUsed/>
    <w:rsid w:val="00783C5B"/>
    <w:pPr>
      <w:spacing w:after="120"/>
      <w:ind w:left="1132"/>
      <w:contextualSpacing/>
    </w:pPr>
  </w:style>
  <w:style w:type="paragraph" w:styleId="Continuarlista3">
    <w:name w:val="List Continue 3"/>
    <w:basedOn w:val="Normal"/>
    <w:uiPriority w:val="99"/>
    <w:semiHidden/>
    <w:unhideWhenUsed/>
    <w:rsid w:val="00783C5B"/>
    <w:pPr>
      <w:spacing w:after="120"/>
      <w:ind w:left="849"/>
      <w:contextualSpacing/>
    </w:pPr>
  </w:style>
  <w:style w:type="paragraph" w:styleId="Continuarlista2">
    <w:name w:val="List Continue 2"/>
    <w:basedOn w:val="Normal"/>
    <w:uiPriority w:val="99"/>
    <w:semiHidden/>
    <w:unhideWhenUsed/>
    <w:rsid w:val="00783C5B"/>
    <w:pPr>
      <w:spacing w:after="120"/>
      <w:ind w:left="566"/>
      <w:contextualSpacing/>
    </w:pPr>
  </w:style>
  <w:style w:type="paragraph" w:styleId="Continuarlista">
    <w:name w:val="List Continue"/>
    <w:basedOn w:val="Normal"/>
    <w:uiPriority w:val="99"/>
    <w:semiHidden/>
    <w:unhideWhenUsed/>
    <w:rsid w:val="00783C5B"/>
    <w:pPr>
      <w:spacing w:after="120"/>
      <w:ind w:left="283"/>
      <w:contextualSpacing/>
    </w:pPr>
  </w:style>
  <w:style w:type="paragraph" w:styleId="Firma">
    <w:name w:val="Signature"/>
    <w:basedOn w:val="Normal"/>
    <w:link w:val="FirmaCar"/>
    <w:uiPriority w:val="99"/>
    <w:semiHidden/>
    <w:unhideWhenUsed/>
    <w:rsid w:val="00783C5B"/>
    <w:pPr>
      <w:spacing w:after="0" w:line="240" w:lineRule="auto"/>
      <w:ind w:left="4252"/>
    </w:pPr>
  </w:style>
  <w:style w:type="character" w:customStyle="1" w:styleId="FirmaCar">
    <w:name w:val="Firma Car"/>
    <w:basedOn w:val="Fuentedeprrafopredeter"/>
    <w:link w:val="Firma"/>
    <w:uiPriority w:val="99"/>
    <w:semiHidden/>
    <w:rsid w:val="00783C5B"/>
  </w:style>
  <w:style w:type="paragraph" w:styleId="Cierre">
    <w:name w:val="Closing"/>
    <w:basedOn w:val="Normal"/>
    <w:link w:val="CierreCar"/>
    <w:uiPriority w:val="99"/>
    <w:semiHidden/>
    <w:unhideWhenUsed/>
    <w:rsid w:val="00783C5B"/>
    <w:pPr>
      <w:spacing w:after="0" w:line="240" w:lineRule="auto"/>
      <w:ind w:left="4252"/>
    </w:pPr>
  </w:style>
  <w:style w:type="character" w:customStyle="1" w:styleId="CierreCar">
    <w:name w:val="Cierre Car"/>
    <w:basedOn w:val="Fuentedeprrafopredeter"/>
    <w:link w:val="Cierre"/>
    <w:uiPriority w:val="99"/>
    <w:semiHidden/>
    <w:rsid w:val="00783C5B"/>
  </w:style>
  <w:style w:type="paragraph" w:styleId="Ttulo">
    <w:name w:val="Title"/>
    <w:basedOn w:val="Normal"/>
    <w:next w:val="Normal"/>
    <w:link w:val="TtuloCar"/>
    <w:uiPriority w:val="10"/>
    <w:qFormat/>
    <w:rsid w:val="00783C5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83C5B"/>
    <w:rPr>
      <w:rFonts w:asciiTheme="majorHAnsi" w:eastAsiaTheme="majorEastAsia" w:hAnsiTheme="majorHAnsi" w:cstheme="majorBidi"/>
      <w:spacing w:val="-10"/>
      <w:kern w:val="28"/>
      <w:sz w:val="56"/>
      <w:szCs w:val="56"/>
    </w:rPr>
  </w:style>
  <w:style w:type="paragraph" w:styleId="Listaconnmeros5">
    <w:name w:val="List Number 5"/>
    <w:basedOn w:val="Normal"/>
    <w:uiPriority w:val="99"/>
    <w:semiHidden/>
    <w:unhideWhenUsed/>
    <w:rsid w:val="00783C5B"/>
    <w:pPr>
      <w:numPr>
        <w:numId w:val="2"/>
      </w:numPr>
      <w:contextualSpacing/>
    </w:pPr>
  </w:style>
  <w:style w:type="paragraph" w:styleId="Listaconnmeros4">
    <w:name w:val="List Number 4"/>
    <w:basedOn w:val="Normal"/>
    <w:uiPriority w:val="99"/>
    <w:semiHidden/>
    <w:unhideWhenUsed/>
    <w:rsid w:val="00783C5B"/>
    <w:pPr>
      <w:numPr>
        <w:numId w:val="3"/>
      </w:numPr>
      <w:contextualSpacing/>
    </w:pPr>
  </w:style>
  <w:style w:type="paragraph" w:styleId="Listaconnmeros3">
    <w:name w:val="List Number 3"/>
    <w:basedOn w:val="Normal"/>
    <w:uiPriority w:val="99"/>
    <w:semiHidden/>
    <w:unhideWhenUsed/>
    <w:rsid w:val="00783C5B"/>
    <w:pPr>
      <w:numPr>
        <w:numId w:val="4"/>
      </w:numPr>
      <w:contextualSpacing/>
    </w:pPr>
  </w:style>
  <w:style w:type="paragraph" w:styleId="Listaconnmeros2">
    <w:name w:val="List Number 2"/>
    <w:basedOn w:val="Normal"/>
    <w:uiPriority w:val="99"/>
    <w:semiHidden/>
    <w:unhideWhenUsed/>
    <w:rsid w:val="00783C5B"/>
    <w:pPr>
      <w:numPr>
        <w:numId w:val="5"/>
      </w:numPr>
      <w:contextualSpacing/>
    </w:pPr>
  </w:style>
  <w:style w:type="paragraph" w:styleId="Listaconvietas5">
    <w:name w:val="List Bullet 5"/>
    <w:basedOn w:val="Normal"/>
    <w:uiPriority w:val="99"/>
    <w:semiHidden/>
    <w:unhideWhenUsed/>
    <w:rsid w:val="00783C5B"/>
    <w:pPr>
      <w:numPr>
        <w:numId w:val="6"/>
      </w:numPr>
      <w:contextualSpacing/>
    </w:pPr>
  </w:style>
  <w:style w:type="paragraph" w:styleId="Listaconvietas4">
    <w:name w:val="List Bullet 4"/>
    <w:basedOn w:val="Normal"/>
    <w:uiPriority w:val="99"/>
    <w:semiHidden/>
    <w:unhideWhenUsed/>
    <w:rsid w:val="00783C5B"/>
    <w:pPr>
      <w:numPr>
        <w:numId w:val="7"/>
      </w:numPr>
      <w:contextualSpacing/>
    </w:pPr>
  </w:style>
  <w:style w:type="paragraph" w:styleId="Listaconvietas3">
    <w:name w:val="List Bullet 3"/>
    <w:basedOn w:val="Normal"/>
    <w:uiPriority w:val="99"/>
    <w:semiHidden/>
    <w:unhideWhenUsed/>
    <w:rsid w:val="00783C5B"/>
    <w:pPr>
      <w:numPr>
        <w:numId w:val="8"/>
      </w:numPr>
      <w:contextualSpacing/>
    </w:pPr>
  </w:style>
  <w:style w:type="paragraph" w:styleId="Listaconvietas2">
    <w:name w:val="List Bullet 2"/>
    <w:basedOn w:val="Normal"/>
    <w:uiPriority w:val="99"/>
    <w:semiHidden/>
    <w:unhideWhenUsed/>
    <w:rsid w:val="00783C5B"/>
    <w:pPr>
      <w:numPr>
        <w:numId w:val="9"/>
      </w:numPr>
      <w:contextualSpacing/>
    </w:pPr>
  </w:style>
  <w:style w:type="paragraph" w:styleId="Lista5">
    <w:name w:val="List 5"/>
    <w:basedOn w:val="Normal"/>
    <w:uiPriority w:val="99"/>
    <w:semiHidden/>
    <w:unhideWhenUsed/>
    <w:rsid w:val="00783C5B"/>
    <w:pPr>
      <w:ind w:left="1415" w:hanging="283"/>
      <w:contextualSpacing/>
    </w:pPr>
  </w:style>
  <w:style w:type="paragraph" w:styleId="Lista4">
    <w:name w:val="List 4"/>
    <w:basedOn w:val="Normal"/>
    <w:uiPriority w:val="99"/>
    <w:semiHidden/>
    <w:unhideWhenUsed/>
    <w:rsid w:val="00783C5B"/>
    <w:pPr>
      <w:ind w:left="1132" w:hanging="283"/>
      <w:contextualSpacing/>
    </w:pPr>
  </w:style>
  <w:style w:type="paragraph" w:styleId="Lista3">
    <w:name w:val="List 3"/>
    <w:basedOn w:val="Normal"/>
    <w:uiPriority w:val="99"/>
    <w:semiHidden/>
    <w:unhideWhenUsed/>
    <w:rsid w:val="00783C5B"/>
    <w:pPr>
      <w:ind w:left="849" w:hanging="283"/>
      <w:contextualSpacing/>
    </w:pPr>
  </w:style>
  <w:style w:type="paragraph" w:styleId="Lista2">
    <w:name w:val="List 2"/>
    <w:basedOn w:val="Normal"/>
    <w:uiPriority w:val="99"/>
    <w:semiHidden/>
    <w:unhideWhenUsed/>
    <w:rsid w:val="00783C5B"/>
    <w:pPr>
      <w:ind w:left="566" w:hanging="283"/>
      <w:contextualSpacing/>
    </w:pPr>
  </w:style>
  <w:style w:type="paragraph" w:styleId="Listaconnmeros">
    <w:name w:val="List Number"/>
    <w:basedOn w:val="Normal"/>
    <w:uiPriority w:val="99"/>
    <w:semiHidden/>
    <w:unhideWhenUsed/>
    <w:rsid w:val="00783C5B"/>
    <w:pPr>
      <w:numPr>
        <w:numId w:val="10"/>
      </w:numPr>
      <w:contextualSpacing/>
    </w:pPr>
  </w:style>
  <w:style w:type="paragraph" w:styleId="Listaconvietas">
    <w:name w:val="List Bullet"/>
    <w:basedOn w:val="Normal"/>
    <w:uiPriority w:val="99"/>
    <w:semiHidden/>
    <w:unhideWhenUsed/>
    <w:rsid w:val="00783C5B"/>
    <w:pPr>
      <w:numPr>
        <w:numId w:val="11"/>
      </w:numPr>
      <w:contextualSpacing/>
    </w:pPr>
  </w:style>
  <w:style w:type="paragraph" w:styleId="Lista">
    <w:name w:val="List"/>
    <w:basedOn w:val="Normal"/>
    <w:uiPriority w:val="99"/>
    <w:semiHidden/>
    <w:unhideWhenUsed/>
    <w:rsid w:val="00783C5B"/>
    <w:pPr>
      <w:ind w:left="283" w:hanging="283"/>
      <w:contextualSpacing/>
    </w:pPr>
  </w:style>
  <w:style w:type="paragraph" w:styleId="Encabezadodelista">
    <w:name w:val="toa heading"/>
    <w:basedOn w:val="Normal"/>
    <w:next w:val="Normal"/>
    <w:uiPriority w:val="99"/>
    <w:semiHidden/>
    <w:unhideWhenUsed/>
    <w:rsid w:val="00783C5B"/>
    <w:pPr>
      <w:spacing w:before="120"/>
    </w:pPr>
    <w:rPr>
      <w:rFonts w:asciiTheme="majorHAnsi" w:eastAsiaTheme="majorEastAsia" w:hAnsiTheme="majorHAnsi" w:cstheme="majorBidi"/>
      <w:b/>
      <w:bCs/>
      <w:sz w:val="24"/>
      <w:szCs w:val="24"/>
    </w:rPr>
  </w:style>
  <w:style w:type="paragraph" w:styleId="Textomacro">
    <w:name w:val="macro"/>
    <w:link w:val="TextomacroCar"/>
    <w:uiPriority w:val="99"/>
    <w:semiHidden/>
    <w:unhideWhenUsed/>
    <w:rsid w:val="00783C5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xtomacroCar">
    <w:name w:val="Texto macro Car"/>
    <w:basedOn w:val="Fuentedeprrafopredeter"/>
    <w:link w:val="Textomacro"/>
    <w:uiPriority w:val="99"/>
    <w:semiHidden/>
    <w:rsid w:val="00783C5B"/>
    <w:rPr>
      <w:rFonts w:ascii="Consolas" w:hAnsi="Consolas"/>
      <w:sz w:val="20"/>
      <w:szCs w:val="20"/>
    </w:rPr>
  </w:style>
  <w:style w:type="paragraph" w:styleId="Textoconsangra">
    <w:name w:val="table of authorities"/>
    <w:basedOn w:val="Normal"/>
    <w:next w:val="Normal"/>
    <w:uiPriority w:val="99"/>
    <w:semiHidden/>
    <w:unhideWhenUsed/>
    <w:rsid w:val="00783C5B"/>
    <w:pPr>
      <w:spacing w:after="0"/>
      <w:ind w:left="220" w:hanging="220"/>
    </w:pPr>
  </w:style>
  <w:style w:type="paragraph" w:styleId="Textonotaalfinal">
    <w:name w:val="endnote text"/>
    <w:basedOn w:val="Normal"/>
    <w:link w:val="TextonotaalfinalCar"/>
    <w:uiPriority w:val="99"/>
    <w:semiHidden/>
    <w:unhideWhenUsed/>
    <w:rsid w:val="00783C5B"/>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83C5B"/>
    <w:rPr>
      <w:sz w:val="20"/>
      <w:szCs w:val="20"/>
    </w:rPr>
  </w:style>
  <w:style w:type="character" w:styleId="Refdenotaalfinal">
    <w:name w:val="endnote reference"/>
    <w:basedOn w:val="Fuentedeprrafopredeter"/>
    <w:uiPriority w:val="99"/>
    <w:semiHidden/>
    <w:unhideWhenUsed/>
    <w:rsid w:val="00783C5B"/>
    <w:rPr>
      <w:vertAlign w:val="superscript"/>
    </w:rPr>
  </w:style>
  <w:style w:type="character" w:styleId="Nmerodepgina">
    <w:name w:val="page number"/>
    <w:basedOn w:val="Fuentedeprrafopredeter"/>
    <w:uiPriority w:val="99"/>
    <w:semiHidden/>
    <w:unhideWhenUsed/>
    <w:rsid w:val="00783C5B"/>
  </w:style>
  <w:style w:type="character" w:styleId="Nmerodelnea">
    <w:name w:val="line number"/>
    <w:basedOn w:val="Fuentedeprrafopredeter"/>
    <w:uiPriority w:val="99"/>
    <w:semiHidden/>
    <w:unhideWhenUsed/>
    <w:rsid w:val="00783C5B"/>
  </w:style>
  <w:style w:type="character" w:styleId="Refdecomentario">
    <w:name w:val="annotation reference"/>
    <w:basedOn w:val="Fuentedeprrafopredeter"/>
    <w:uiPriority w:val="99"/>
    <w:semiHidden/>
    <w:unhideWhenUsed/>
    <w:rsid w:val="00783C5B"/>
    <w:rPr>
      <w:sz w:val="16"/>
      <w:szCs w:val="16"/>
    </w:rPr>
  </w:style>
  <w:style w:type="character" w:styleId="Refdenotaalpie">
    <w:name w:val="footnote reference"/>
    <w:basedOn w:val="Fuentedeprrafopredeter"/>
    <w:uiPriority w:val="99"/>
    <w:semiHidden/>
    <w:unhideWhenUsed/>
    <w:rsid w:val="00783C5B"/>
    <w:rPr>
      <w:vertAlign w:val="superscript"/>
    </w:rPr>
  </w:style>
  <w:style w:type="paragraph" w:styleId="Remitedesobre">
    <w:name w:val="envelope return"/>
    <w:basedOn w:val="Normal"/>
    <w:uiPriority w:val="99"/>
    <w:semiHidden/>
    <w:unhideWhenUsed/>
    <w:rsid w:val="00783C5B"/>
    <w:pPr>
      <w:spacing w:after="0" w:line="240" w:lineRule="auto"/>
    </w:pPr>
    <w:rPr>
      <w:rFonts w:asciiTheme="majorHAnsi" w:eastAsiaTheme="majorEastAsia" w:hAnsiTheme="majorHAnsi" w:cstheme="majorBidi"/>
      <w:sz w:val="20"/>
      <w:szCs w:val="20"/>
    </w:rPr>
  </w:style>
  <w:style w:type="paragraph" w:styleId="Direccinsobre">
    <w:name w:val="envelope address"/>
    <w:basedOn w:val="Normal"/>
    <w:uiPriority w:val="99"/>
    <w:semiHidden/>
    <w:unhideWhenUsed/>
    <w:rsid w:val="00783C5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ndice1">
    <w:name w:val="index 1"/>
    <w:basedOn w:val="Normal"/>
    <w:next w:val="Normal"/>
    <w:autoRedefine/>
    <w:uiPriority w:val="99"/>
    <w:semiHidden/>
    <w:unhideWhenUsed/>
    <w:rsid w:val="00783C5B"/>
    <w:pPr>
      <w:spacing w:after="0" w:line="240" w:lineRule="auto"/>
      <w:ind w:left="220" w:hanging="220"/>
    </w:pPr>
  </w:style>
  <w:style w:type="paragraph" w:styleId="Ttulodendice">
    <w:name w:val="index heading"/>
    <w:basedOn w:val="Normal"/>
    <w:next w:val="ndice1"/>
    <w:uiPriority w:val="99"/>
    <w:semiHidden/>
    <w:unhideWhenUsed/>
    <w:rsid w:val="00783C5B"/>
    <w:rPr>
      <w:rFonts w:asciiTheme="majorHAnsi" w:eastAsiaTheme="majorEastAsia" w:hAnsiTheme="majorHAnsi" w:cstheme="majorBidi"/>
      <w:b/>
      <w:bCs/>
    </w:rPr>
  </w:style>
  <w:style w:type="paragraph" w:styleId="Piedepgina">
    <w:name w:val="footer"/>
    <w:basedOn w:val="Normal"/>
    <w:link w:val="PiedepginaCar"/>
    <w:uiPriority w:val="99"/>
    <w:semiHidden/>
    <w:unhideWhenUsed/>
    <w:rsid w:val="00783C5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emiHidden/>
    <w:rsid w:val="00783C5B"/>
  </w:style>
  <w:style w:type="paragraph" w:styleId="Encabezado">
    <w:name w:val="header"/>
    <w:basedOn w:val="Normal"/>
    <w:link w:val="EncabezadoCar"/>
    <w:uiPriority w:val="99"/>
    <w:semiHidden/>
    <w:unhideWhenUsed/>
    <w:rsid w:val="00783C5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semiHidden/>
    <w:rsid w:val="00783C5B"/>
  </w:style>
  <w:style w:type="paragraph" w:styleId="Textocomentario">
    <w:name w:val="annotation text"/>
    <w:basedOn w:val="Normal"/>
    <w:link w:val="TextocomentarioCar"/>
    <w:uiPriority w:val="99"/>
    <w:semiHidden/>
    <w:unhideWhenUsed/>
    <w:rsid w:val="00783C5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83C5B"/>
    <w:rPr>
      <w:sz w:val="20"/>
      <w:szCs w:val="20"/>
    </w:rPr>
  </w:style>
  <w:style w:type="paragraph" w:styleId="Textonotapie">
    <w:name w:val="footnote text"/>
    <w:basedOn w:val="Normal"/>
    <w:link w:val="TextonotapieCar"/>
    <w:uiPriority w:val="99"/>
    <w:semiHidden/>
    <w:unhideWhenUsed/>
    <w:rsid w:val="00783C5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83C5B"/>
    <w:rPr>
      <w:sz w:val="20"/>
      <w:szCs w:val="20"/>
    </w:rPr>
  </w:style>
  <w:style w:type="paragraph" w:styleId="Sangranormal">
    <w:name w:val="Normal Indent"/>
    <w:basedOn w:val="Normal"/>
    <w:uiPriority w:val="99"/>
    <w:semiHidden/>
    <w:unhideWhenUsed/>
    <w:rsid w:val="00783C5B"/>
    <w:pPr>
      <w:ind w:left="720"/>
    </w:pPr>
  </w:style>
  <w:style w:type="paragraph" w:styleId="TDC9">
    <w:name w:val="toc 9"/>
    <w:basedOn w:val="Normal"/>
    <w:next w:val="Normal"/>
    <w:autoRedefine/>
    <w:uiPriority w:val="39"/>
    <w:semiHidden/>
    <w:unhideWhenUsed/>
    <w:rsid w:val="00783C5B"/>
    <w:pPr>
      <w:spacing w:after="100"/>
      <w:ind w:left="1760"/>
    </w:pPr>
  </w:style>
  <w:style w:type="paragraph" w:styleId="TDC8">
    <w:name w:val="toc 8"/>
    <w:basedOn w:val="Normal"/>
    <w:next w:val="Normal"/>
    <w:autoRedefine/>
    <w:uiPriority w:val="39"/>
    <w:semiHidden/>
    <w:unhideWhenUsed/>
    <w:rsid w:val="00783C5B"/>
    <w:pPr>
      <w:spacing w:after="100"/>
      <w:ind w:left="1540"/>
    </w:pPr>
  </w:style>
  <w:style w:type="paragraph" w:styleId="TDC7">
    <w:name w:val="toc 7"/>
    <w:basedOn w:val="Normal"/>
    <w:next w:val="Normal"/>
    <w:autoRedefine/>
    <w:uiPriority w:val="39"/>
    <w:semiHidden/>
    <w:unhideWhenUsed/>
    <w:rsid w:val="00783C5B"/>
    <w:pPr>
      <w:spacing w:after="100"/>
      <w:ind w:left="1320"/>
    </w:pPr>
  </w:style>
  <w:style w:type="paragraph" w:styleId="TDC6">
    <w:name w:val="toc 6"/>
    <w:basedOn w:val="Normal"/>
    <w:next w:val="Normal"/>
    <w:autoRedefine/>
    <w:uiPriority w:val="39"/>
    <w:semiHidden/>
    <w:unhideWhenUsed/>
    <w:rsid w:val="00783C5B"/>
    <w:pPr>
      <w:spacing w:after="100"/>
      <w:ind w:left="1100"/>
    </w:pPr>
  </w:style>
  <w:style w:type="paragraph" w:styleId="TDC5">
    <w:name w:val="toc 5"/>
    <w:basedOn w:val="Normal"/>
    <w:next w:val="Normal"/>
    <w:autoRedefine/>
    <w:uiPriority w:val="39"/>
    <w:semiHidden/>
    <w:unhideWhenUsed/>
    <w:rsid w:val="00783C5B"/>
    <w:pPr>
      <w:spacing w:after="100"/>
      <w:ind w:left="880"/>
    </w:pPr>
  </w:style>
  <w:style w:type="paragraph" w:styleId="TDC4">
    <w:name w:val="toc 4"/>
    <w:basedOn w:val="Normal"/>
    <w:next w:val="Normal"/>
    <w:autoRedefine/>
    <w:uiPriority w:val="39"/>
    <w:semiHidden/>
    <w:unhideWhenUsed/>
    <w:rsid w:val="00783C5B"/>
    <w:pPr>
      <w:spacing w:after="100"/>
      <w:ind w:left="660"/>
    </w:pPr>
  </w:style>
  <w:style w:type="paragraph" w:styleId="TDC3">
    <w:name w:val="toc 3"/>
    <w:basedOn w:val="Normal"/>
    <w:next w:val="Normal"/>
    <w:autoRedefine/>
    <w:uiPriority w:val="39"/>
    <w:semiHidden/>
    <w:unhideWhenUsed/>
    <w:rsid w:val="00783C5B"/>
    <w:pPr>
      <w:spacing w:after="100"/>
      <w:ind w:left="440"/>
    </w:pPr>
  </w:style>
  <w:style w:type="paragraph" w:styleId="TDC2">
    <w:name w:val="toc 2"/>
    <w:basedOn w:val="Normal"/>
    <w:next w:val="Normal"/>
    <w:autoRedefine/>
    <w:uiPriority w:val="39"/>
    <w:semiHidden/>
    <w:unhideWhenUsed/>
    <w:rsid w:val="00783C5B"/>
    <w:pPr>
      <w:spacing w:after="100"/>
      <w:ind w:left="220"/>
    </w:pPr>
  </w:style>
  <w:style w:type="paragraph" w:styleId="TDC1">
    <w:name w:val="toc 1"/>
    <w:basedOn w:val="Normal"/>
    <w:next w:val="Normal"/>
    <w:autoRedefine/>
    <w:uiPriority w:val="39"/>
    <w:semiHidden/>
    <w:unhideWhenUsed/>
    <w:rsid w:val="00783C5B"/>
    <w:pPr>
      <w:spacing w:after="100"/>
    </w:pPr>
  </w:style>
  <w:style w:type="paragraph" w:styleId="ndice9">
    <w:name w:val="index 9"/>
    <w:basedOn w:val="Normal"/>
    <w:next w:val="Normal"/>
    <w:autoRedefine/>
    <w:uiPriority w:val="99"/>
    <w:semiHidden/>
    <w:unhideWhenUsed/>
    <w:rsid w:val="00783C5B"/>
    <w:pPr>
      <w:spacing w:after="0" w:line="240" w:lineRule="auto"/>
      <w:ind w:left="1980" w:hanging="220"/>
    </w:pPr>
  </w:style>
  <w:style w:type="paragraph" w:styleId="ndice8">
    <w:name w:val="index 8"/>
    <w:basedOn w:val="Normal"/>
    <w:next w:val="Normal"/>
    <w:autoRedefine/>
    <w:uiPriority w:val="99"/>
    <w:semiHidden/>
    <w:unhideWhenUsed/>
    <w:rsid w:val="00783C5B"/>
    <w:pPr>
      <w:spacing w:after="0" w:line="240" w:lineRule="auto"/>
      <w:ind w:left="1760" w:hanging="220"/>
    </w:pPr>
  </w:style>
  <w:style w:type="paragraph" w:styleId="ndice7">
    <w:name w:val="index 7"/>
    <w:basedOn w:val="Normal"/>
    <w:next w:val="Normal"/>
    <w:autoRedefine/>
    <w:uiPriority w:val="99"/>
    <w:semiHidden/>
    <w:unhideWhenUsed/>
    <w:rsid w:val="00783C5B"/>
    <w:pPr>
      <w:spacing w:after="0" w:line="240" w:lineRule="auto"/>
      <w:ind w:left="1540" w:hanging="220"/>
    </w:pPr>
  </w:style>
  <w:style w:type="paragraph" w:styleId="ndice6">
    <w:name w:val="index 6"/>
    <w:basedOn w:val="Normal"/>
    <w:next w:val="Normal"/>
    <w:autoRedefine/>
    <w:uiPriority w:val="99"/>
    <w:semiHidden/>
    <w:unhideWhenUsed/>
    <w:rsid w:val="00783C5B"/>
    <w:pPr>
      <w:spacing w:after="0" w:line="240" w:lineRule="auto"/>
      <w:ind w:left="1320" w:hanging="220"/>
    </w:pPr>
  </w:style>
  <w:style w:type="paragraph" w:styleId="ndice5">
    <w:name w:val="index 5"/>
    <w:basedOn w:val="Normal"/>
    <w:next w:val="Normal"/>
    <w:autoRedefine/>
    <w:uiPriority w:val="99"/>
    <w:semiHidden/>
    <w:unhideWhenUsed/>
    <w:rsid w:val="00783C5B"/>
    <w:pPr>
      <w:spacing w:after="0" w:line="240" w:lineRule="auto"/>
      <w:ind w:left="1100" w:hanging="220"/>
    </w:pPr>
  </w:style>
  <w:style w:type="paragraph" w:styleId="ndice4">
    <w:name w:val="index 4"/>
    <w:basedOn w:val="Normal"/>
    <w:next w:val="Normal"/>
    <w:autoRedefine/>
    <w:uiPriority w:val="99"/>
    <w:semiHidden/>
    <w:unhideWhenUsed/>
    <w:rsid w:val="00783C5B"/>
    <w:pPr>
      <w:spacing w:after="0" w:line="240" w:lineRule="auto"/>
      <w:ind w:left="880" w:hanging="220"/>
    </w:pPr>
  </w:style>
  <w:style w:type="paragraph" w:styleId="ndice3">
    <w:name w:val="index 3"/>
    <w:basedOn w:val="Normal"/>
    <w:next w:val="Normal"/>
    <w:autoRedefine/>
    <w:uiPriority w:val="99"/>
    <w:semiHidden/>
    <w:unhideWhenUsed/>
    <w:rsid w:val="00783C5B"/>
    <w:pPr>
      <w:spacing w:after="0" w:line="240" w:lineRule="auto"/>
      <w:ind w:left="660" w:hanging="220"/>
    </w:pPr>
  </w:style>
  <w:style w:type="paragraph" w:styleId="ndice2">
    <w:name w:val="index 2"/>
    <w:basedOn w:val="Normal"/>
    <w:next w:val="Normal"/>
    <w:autoRedefine/>
    <w:uiPriority w:val="99"/>
    <w:semiHidden/>
    <w:unhideWhenUsed/>
    <w:rsid w:val="00783C5B"/>
    <w:pPr>
      <w:spacing w:after="0" w:line="240" w:lineRule="auto"/>
      <w:ind w:left="44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4573">
      <w:bodyDiv w:val="1"/>
      <w:marLeft w:val="0"/>
      <w:marRight w:val="0"/>
      <w:marTop w:val="0"/>
      <w:marBottom w:val="0"/>
      <w:divBdr>
        <w:top w:val="none" w:sz="0" w:space="0" w:color="auto"/>
        <w:left w:val="none" w:sz="0" w:space="0" w:color="auto"/>
        <w:bottom w:val="none" w:sz="0" w:space="0" w:color="auto"/>
        <w:right w:val="none" w:sz="0" w:space="0" w:color="auto"/>
      </w:divBdr>
    </w:div>
    <w:div w:id="378629132">
      <w:bodyDiv w:val="1"/>
      <w:marLeft w:val="0"/>
      <w:marRight w:val="0"/>
      <w:marTop w:val="0"/>
      <w:marBottom w:val="0"/>
      <w:divBdr>
        <w:top w:val="none" w:sz="0" w:space="0" w:color="auto"/>
        <w:left w:val="none" w:sz="0" w:space="0" w:color="auto"/>
        <w:bottom w:val="none" w:sz="0" w:space="0" w:color="auto"/>
        <w:right w:val="none" w:sz="0" w:space="0" w:color="auto"/>
      </w:divBdr>
    </w:div>
    <w:div w:id="463547027">
      <w:bodyDiv w:val="1"/>
      <w:marLeft w:val="0"/>
      <w:marRight w:val="0"/>
      <w:marTop w:val="0"/>
      <w:marBottom w:val="0"/>
      <w:divBdr>
        <w:top w:val="none" w:sz="0" w:space="0" w:color="auto"/>
        <w:left w:val="none" w:sz="0" w:space="0" w:color="auto"/>
        <w:bottom w:val="none" w:sz="0" w:space="0" w:color="auto"/>
        <w:right w:val="none" w:sz="0" w:space="0" w:color="auto"/>
      </w:divBdr>
    </w:div>
    <w:div w:id="500661404">
      <w:bodyDiv w:val="1"/>
      <w:marLeft w:val="0"/>
      <w:marRight w:val="0"/>
      <w:marTop w:val="0"/>
      <w:marBottom w:val="0"/>
      <w:divBdr>
        <w:top w:val="none" w:sz="0" w:space="0" w:color="auto"/>
        <w:left w:val="none" w:sz="0" w:space="0" w:color="auto"/>
        <w:bottom w:val="none" w:sz="0" w:space="0" w:color="auto"/>
        <w:right w:val="none" w:sz="0" w:space="0" w:color="auto"/>
      </w:divBdr>
    </w:div>
    <w:div w:id="522019411">
      <w:bodyDiv w:val="1"/>
      <w:marLeft w:val="0"/>
      <w:marRight w:val="0"/>
      <w:marTop w:val="0"/>
      <w:marBottom w:val="0"/>
      <w:divBdr>
        <w:top w:val="none" w:sz="0" w:space="0" w:color="auto"/>
        <w:left w:val="none" w:sz="0" w:space="0" w:color="auto"/>
        <w:bottom w:val="none" w:sz="0" w:space="0" w:color="auto"/>
        <w:right w:val="none" w:sz="0" w:space="0" w:color="auto"/>
      </w:divBdr>
    </w:div>
    <w:div w:id="548418298">
      <w:bodyDiv w:val="1"/>
      <w:marLeft w:val="0"/>
      <w:marRight w:val="0"/>
      <w:marTop w:val="0"/>
      <w:marBottom w:val="0"/>
      <w:divBdr>
        <w:top w:val="none" w:sz="0" w:space="0" w:color="auto"/>
        <w:left w:val="none" w:sz="0" w:space="0" w:color="auto"/>
        <w:bottom w:val="none" w:sz="0" w:space="0" w:color="auto"/>
        <w:right w:val="none" w:sz="0" w:space="0" w:color="auto"/>
      </w:divBdr>
    </w:div>
    <w:div w:id="574703666">
      <w:bodyDiv w:val="1"/>
      <w:marLeft w:val="0"/>
      <w:marRight w:val="0"/>
      <w:marTop w:val="0"/>
      <w:marBottom w:val="0"/>
      <w:divBdr>
        <w:top w:val="none" w:sz="0" w:space="0" w:color="auto"/>
        <w:left w:val="none" w:sz="0" w:space="0" w:color="auto"/>
        <w:bottom w:val="none" w:sz="0" w:space="0" w:color="auto"/>
        <w:right w:val="none" w:sz="0" w:space="0" w:color="auto"/>
      </w:divBdr>
    </w:div>
    <w:div w:id="793405501">
      <w:bodyDiv w:val="1"/>
      <w:marLeft w:val="0"/>
      <w:marRight w:val="0"/>
      <w:marTop w:val="0"/>
      <w:marBottom w:val="0"/>
      <w:divBdr>
        <w:top w:val="none" w:sz="0" w:space="0" w:color="auto"/>
        <w:left w:val="none" w:sz="0" w:space="0" w:color="auto"/>
        <w:bottom w:val="none" w:sz="0" w:space="0" w:color="auto"/>
        <w:right w:val="none" w:sz="0" w:space="0" w:color="auto"/>
      </w:divBdr>
    </w:div>
    <w:div w:id="796142983">
      <w:bodyDiv w:val="1"/>
      <w:marLeft w:val="0"/>
      <w:marRight w:val="0"/>
      <w:marTop w:val="0"/>
      <w:marBottom w:val="0"/>
      <w:divBdr>
        <w:top w:val="none" w:sz="0" w:space="0" w:color="auto"/>
        <w:left w:val="none" w:sz="0" w:space="0" w:color="auto"/>
        <w:bottom w:val="none" w:sz="0" w:space="0" w:color="auto"/>
        <w:right w:val="none" w:sz="0" w:space="0" w:color="auto"/>
      </w:divBdr>
    </w:div>
    <w:div w:id="888687467">
      <w:bodyDiv w:val="1"/>
      <w:marLeft w:val="0"/>
      <w:marRight w:val="0"/>
      <w:marTop w:val="0"/>
      <w:marBottom w:val="0"/>
      <w:divBdr>
        <w:top w:val="none" w:sz="0" w:space="0" w:color="auto"/>
        <w:left w:val="none" w:sz="0" w:space="0" w:color="auto"/>
        <w:bottom w:val="none" w:sz="0" w:space="0" w:color="auto"/>
        <w:right w:val="none" w:sz="0" w:space="0" w:color="auto"/>
      </w:divBdr>
    </w:div>
    <w:div w:id="986670465">
      <w:bodyDiv w:val="1"/>
      <w:marLeft w:val="0"/>
      <w:marRight w:val="0"/>
      <w:marTop w:val="0"/>
      <w:marBottom w:val="0"/>
      <w:divBdr>
        <w:top w:val="none" w:sz="0" w:space="0" w:color="auto"/>
        <w:left w:val="none" w:sz="0" w:space="0" w:color="auto"/>
        <w:bottom w:val="none" w:sz="0" w:space="0" w:color="auto"/>
        <w:right w:val="none" w:sz="0" w:space="0" w:color="auto"/>
      </w:divBdr>
    </w:div>
    <w:div w:id="1026565583">
      <w:bodyDiv w:val="1"/>
      <w:marLeft w:val="0"/>
      <w:marRight w:val="0"/>
      <w:marTop w:val="0"/>
      <w:marBottom w:val="0"/>
      <w:divBdr>
        <w:top w:val="none" w:sz="0" w:space="0" w:color="auto"/>
        <w:left w:val="none" w:sz="0" w:space="0" w:color="auto"/>
        <w:bottom w:val="none" w:sz="0" w:space="0" w:color="auto"/>
        <w:right w:val="none" w:sz="0" w:space="0" w:color="auto"/>
      </w:divBdr>
    </w:div>
    <w:div w:id="1109350727">
      <w:bodyDiv w:val="1"/>
      <w:marLeft w:val="0"/>
      <w:marRight w:val="0"/>
      <w:marTop w:val="0"/>
      <w:marBottom w:val="0"/>
      <w:divBdr>
        <w:top w:val="none" w:sz="0" w:space="0" w:color="auto"/>
        <w:left w:val="none" w:sz="0" w:space="0" w:color="auto"/>
        <w:bottom w:val="none" w:sz="0" w:space="0" w:color="auto"/>
        <w:right w:val="none" w:sz="0" w:space="0" w:color="auto"/>
      </w:divBdr>
    </w:div>
    <w:div w:id="1138230359">
      <w:bodyDiv w:val="1"/>
      <w:marLeft w:val="0"/>
      <w:marRight w:val="0"/>
      <w:marTop w:val="0"/>
      <w:marBottom w:val="0"/>
      <w:divBdr>
        <w:top w:val="none" w:sz="0" w:space="0" w:color="auto"/>
        <w:left w:val="none" w:sz="0" w:space="0" w:color="auto"/>
        <w:bottom w:val="none" w:sz="0" w:space="0" w:color="auto"/>
        <w:right w:val="none" w:sz="0" w:space="0" w:color="auto"/>
      </w:divBdr>
    </w:div>
    <w:div w:id="1201360823">
      <w:bodyDiv w:val="1"/>
      <w:marLeft w:val="0"/>
      <w:marRight w:val="0"/>
      <w:marTop w:val="0"/>
      <w:marBottom w:val="0"/>
      <w:divBdr>
        <w:top w:val="none" w:sz="0" w:space="0" w:color="auto"/>
        <w:left w:val="none" w:sz="0" w:space="0" w:color="auto"/>
        <w:bottom w:val="none" w:sz="0" w:space="0" w:color="auto"/>
        <w:right w:val="none" w:sz="0" w:space="0" w:color="auto"/>
      </w:divBdr>
    </w:div>
    <w:div w:id="1210804585">
      <w:bodyDiv w:val="1"/>
      <w:marLeft w:val="0"/>
      <w:marRight w:val="0"/>
      <w:marTop w:val="0"/>
      <w:marBottom w:val="0"/>
      <w:divBdr>
        <w:top w:val="none" w:sz="0" w:space="0" w:color="auto"/>
        <w:left w:val="none" w:sz="0" w:space="0" w:color="auto"/>
        <w:bottom w:val="none" w:sz="0" w:space="0" w:color="auto"/>
        <w:right w:val="none" w:sz="0" w:space="0" w:color="auto"/>
      </w:divBdr>
    </w:div>
    <w:div w:id="1246307118">
      <w:bodyDiv w:val="1"/>
      <w:marLeft w:val="0"/>
      <w:marRight w:val="0"/>
      <w:marTop w:val="0"/>
      <w:marBottom w:val="0"/>
      <w:divBdr>
        <w:top w:val="none" w:sz="0" w:space="0" w:color="auto"/>
        <w:left w:val="none" w:sz="0" w:space="0" w:color="auto"/>
        <w:bottom w:val="none" w:sz="0" w:space="0" w:color="auto"/>
        <w:right w:val="none" w:sz="0" w:space="0" w:color="auto"/>
      </w:divBdr>
    </w:div>
    <w:div w:id="1287421940">
      <w:bodyDiv w:val="1"/>
      <w:marLeft w:val="0"/>
      <w:marRight w:val="0"/>
      <w:marTop w:val="0"/>
      <w:marBottom w:val="0"/>
      <w:divBdr>
        <w:top w:val="none" w:sz="0" w:space="0" w:color="auto"/>
        <w:left w:val="none" w:sz="0" w:space="0" w:color="auto"/>
        <w:bottom w:val="none" w:sz="0" w:space="0" w:color="auto"/>
        <w:right w:val="none" w:sz="0" w:space="0" w:color="auto"/>
      </w:divBdr>
    </w:div>
    <w:div w:id="1306082094">
      <w:bodyDiv w:val="1"/>
      <w:marLeft w:val="0"/>
      <w:marRight w:val="0"/>
      <w:marTop w:val="0"/>
      <w:marBottom w:val="0"/>
      <w:divBdr>
        <w:top w:val="none" w:sz="0" w:space="0" w:color="auto"/>
        <w:left w:val="none" w:sz="0" w:space="0" w:color="auto"/>
        <w:bottom w:val="none" w:sz="0" w:space="0" w:color="auto"/>
        <w:right w:val="none" w:sz="0" w:space="0" w:color="auto"/>
      </w:divBdr>
    </w:div>
    <w:div w:id="1375471821">
      <w:bodyDiv w:val="1"/>
      <w:marLeft w:val="0"/>
      <w:marRight w:val="0"/>
      <w:marTop w:val="0"/>
      <w:marBottom w:val="0"/>
      <w:divBdr>
        <w:top w:val="none" w:sz="0" w:space="0" w:color="auto"/>
        <w:left w:val="none" w:sz="0" w:space="0" w:color="auto"/>
        <w:bottom w:val="none" w:sz="0" w:space="0" w:color="auto"/>
        <w:right w:val="none" w:sz="0" w:space="0" w:color="auto"/>
      </w:divBdr>
    </w:div>
    <w:div w:id="1380860249">
      <w:bodyDiv w:val="1"/>
      <w:marLeft w:val="0"/>
      <w:marRight w:val="0"/>
      <w:marTop w:val="0"/>
      <w:marBottom w:val="0"/>
      <w:divBdr>
        <w:top w:val="none" w:sz="0" w:space="0" w:color="auto"/>
        <w:left w:val="none" w:sz="0" w:space="0" w:color="auto"/>
        <w:bottom w:val="none" w:sz="0" w:space="0" w:color="auto"/>
        <w:right w:val="none" w:sz="0" w:space="0" w:color="auto"/>
      </w:divBdr>
    </w:div>
    <w:div w:id="1392003323">
      <w:bodyDiv w:val="1"/>
      <w:marLeft w:val="0"/>
      <w:marRight w:val="0"/>
      <w:marTop w:val="0"/>
      <w:marBottom w:val="0"/>
      <w:divBdr>
        <w:top w:val="none" w:sz="0" w:space="0" w:color="auto"/>
        <w:left w:val="none" w:sz="0" w:space="0" w:color="auto"/>
        <w:bottom w:val="none" w:sz="0" w:space="0" w:color="auto"/>
        <w:right w:val="none" w:sz="0" w:space="0" w:color="auto"/>
      </w:divBdr>
    </w:div>
    <w:div w:id="1520926083">
      <w:bodyDiv w:val="1"/>
      <w:marLeft w:val="0"/>
      <w:marRight w:val="0"/>
      <w:marTop w:val="0"/>
      <w:marBottom w:val="0"/>
      <w:divBdr>
        <w:top w:val="none" w:sz="0" w:space="0" w:color="auto"/>
        <w:left w:val="none" w:sz="0" w:space="0" w:color="auto"/>
        <w:bottom w:val="none" w:sz="0" w:space="0" w:color="auto"/>
        <w:right w:val="none" w:sz="0" w:space="0" w:color="auto"/>
      </w:divBdr>
    </w:div>
    <w:div w:id="1530140799">
      <w:bodyDiv w:val="1"/>
      <w:marLeft w:val="0"/>
      <w:marRight w:val="0"/>
      <w:marTop w:val="0"/>
      <w:marBottom w:val="0"/>
      <w:divBdr>
        <w:top w:val="none" w:sz="0" w:space="0" w:color="auto"/>
        <w:left w:val="none" w:sz="0" w:space="0" w:color="auto"/>
        <w:bottom w:val="none" w:sz="0" w:space="0" w:color="auto"/>
        <w:right w:val="none" w:sz="0" w:space="0" w:color="auto"/>
      </w:divBdr>
    </w:div>
    <w:div w:id="1574657829">
      <w:bodyDiv w:val="1"/>
      <w:marLeft w:val="0"/>
      <w:marRight w:val="0"/>
      <w:marTop w:val="0"/>
      <w:marBottom w:val="0"/>
      <w:divBdr>
        <w:top w:val="none" w:sz="0" w:space="0" w:color="auto"/>
        <w:left w:val="none" w:sz="0" w:space="0" w:color="auto"/>
        <w:bottom w:val="none" w:sz="0" w:space="0" w:color="auto"/>
        <w:right w:val="none" w:sz="0" w:space="0" w:color="auto"/>
      </w:divBdr>
    </w:div>
    <w:div w:id="1575582566">
      <w:bodyDiv w:val="1"/>
      <w:marLeft w:val="0"/>
      <w:marRight w:val="0"/>
      <w:marTop w:val="0"/>
      <w:marBottom w:val="0"/>
      <w:divBdr>
        <w:top w:val="none" w:sz="0" w:space="0" w:color="auto"/>
        <w:left w:val="none" w:sz="0" w:space="0" w:color="auto"/>
        <w:bottom w:val="none" w:sz="0" w:space="0" w:color="auto"/>
        <w:right w:val="none" w:sz="0" w:space="0" w:color="auto"/>
      </w:divBdr>
    </w:div>
    <w:div w:id="1576741679">
      <w:bodyDiv w:val="1"/>
      <w:marLeft w:val="0"/>
      <w:marRight w:val="0"/>
      <w:marTop w:val="0"/>
      <w:marBottom w:val="0"/>
      <w:divBdr>
        <w:top w:val="none" w:sz="0" w:space="0" w:color="auto"/>
        <w:left w:val="none" w:sz="0" w:space="0" w:color="auto"/>
        <w:bottom w:val="none" w:sz="0" w:space="0" w:color="auto"/>
        <w:right w:val="none" w:sz="0" w:space="0" w:color="auto"/>
      </w:divBdr>
    </w:div>
    <w:div w:id="1606384286">
      <w:bodyDiv w:val="1"/>
      <w:marLeft w:val="0"/>
      <w:marRight w:val="0"/>
      <w:marTop w:val="0"/>
      <w:marBottom w:val="0"/>
      <w:divBdr>
        <w:top w:val="none" w:sz="0" w:space="0" w:color="auto"/>
        <w:left w:val="none" w:sz="0" w:space="0" w:color="auto"/>
        <w:bottom w:val="none" w:sz="0" w:space="0" w:color="auto"/>
        <w:right w:val="none" w:sz="0" w:space="0" w:color="auto"/>
      </w:divBdr>
    </w:div>
    <w:div w:id="1702512306">
      <w:bodyDiv w:val="1"/>
      <w:marLeft w:val="0"/>
      <w:marRight w:val="0"/>
      <w:marTop w:val="0"/>
      <w:marBottom w:val="0"/>
      <w:divBdr>
        <w:top w:val="none" w:sz="0" w:space="0" w:color="auto"/>
        <w:left w:val="none" w:sz="0" w:space="0" w:color="auto"/>
        <w:bottom w:val="none" w:sz="0" w:space="0" w:color="auto"/>
        <w:right w:val="none" w:sz="0" w:space="0" w:color="auto"/>
      </w:divBdr>
    </w:div>
    <w:div w:id="1703477975">
      <w:bodyDiv w:val="1"/>
      <w:marLeft w:val="0"/>
      <w:marRight w:val="0"/>
      <w:marTop w:val="0"/>
      <w:marBottom w:val="0"/>
      <w:divBdr>
        <w:top w:val="none" w:sz="0" w:space="0" w:color="auto"/>
        <w:left w:val="none" w:sz="0" w:space="0" w:color="auto"/>
        <w:bottom w:val="none" w:sz="0" w:space="0" w:color="auto"/>
        <w:right w:val="none" w:sz="0" w:space="0" w:color="auto"/>
      </w:divBdr>
    </w:div>
    <w:div w:id="1833593870">
      <w:bodyDiv w:val="1"/>
      <w:marLeft w:val="0"/>
      <w:marRight w:val="0"/>
      <w:marTop w:val="0"/>
      <w:marBottom w:val="0"/>
      <w:divBdr>
        <w:top w:val="none" w:sz="0" w:space="0" w:color="auto"/>
        <w:left w:val="none" w:sz="0" w:space="0" w:color="auto"/>
        <w:bottom w:val="none" w:sz="0" w:space="0" w:color="auto"/>
        <w:right w:val="none" w:sz="0" w:space="0" w:color="auto"/>
      </w:divBdr>
    </w:div>
    <w:div w:id="1886140222">
      <w:bodyDiv w:val="1"/>
      <w:marLeft w:val="0"/>
      <w:marRight w:val="0"/>
      <w:marTop w:val="0"/>
      <w:marBottom w:val="0"/>
      <w:divBdr>
        <w:top w:val="none" w:sz="0" w:space="0" w:color="auto"/>
        <w:left w:val="none" w:sz="0" w:space="0" w:color="auto"/>
        <w:bottom w:val="none" w:sz="0" w:space="0" w:color="auto"/>
        <w:right w:val="none" w:sz="0" w:space="0" w:color="auto"/>
      </w:divBdr>
    </w:div>
    <w:div w:id="2007514093">
      <w:bodyDiv w:val="1"/>
      <w:marLeft w:val="0"/>
      <w:marRight w:val="0"/>
      <w:marTop w:val="0"/>
      <w:marBottom w:val="0"/>
      <w:divBdr>
        <w:top w:val="none" w:sz="0" w:space="0" w:color="auto"/>
        <w:left w:val="none" w:sz="0" w:space="0" w:color="auto"/>
        <w:bottom w:val="none" w:sz="0" w:space="0" w:color="auto"/>
        <w:right w:val="none" w:sz="0" w:space="0" w:color="auto"/>
      </w:divBdr>
    </w:div>
    <w:div w:id="2033918701">
      <w:bodyDiv w:val="1"/>
      <w:marLeft w:val="0"/>
      <w:marRight w:val="0"/>
      <w:marTop w:val="0"/>
      <w:marBottom w:val="0"/>
      <w:divBdr>
        <w:top w:val="none" w:sz="0" w:space="0" w:color="auto"/>
        <w:left w:val="none" w:sz="0" w:space="0" w:color="auto"/>
        <w:bottom w:val="none" w:sz="0" w:space="0" w:color="auto"/>
        <w:right w:val="none" w:sz="0" w:space="0" w:color="auto"/>
      </w:divBdr>
    </w:div>
    <w:div w:id="2068646464">
      <w:bodyDiv w:val="1"/>
      <w:marLeft w:val="0"/>
      <w:marRight w:val="0"/>
      <w:marTop w:val="0"/>
      <w:marBottom w:val="0"/>
      <w:divBdr>
        <w:top w:val="none" w:sz="0" w:space="0" w:color="auto"/>
        <w:left w:val="none" w:sz="0" w:space="0" w:color="auto"/>
        <w:bottom w:val="none" w:sz="0" w:space="0" w:color="auto"/>
        <w:right w:val="none" w:sz="0" w:space="0" w:color="auto"/>
      </w:divBdr>
    </w:div>
    <w:div w:id="2099205338">
      <w:bodyDiv w:val="1"/>
      <w:marLeft w:val="0"/>
      <w:marRight w:val="0"/>
      <w:marTop w:val="0"/>
      <w:marBottom w:val="0"/>
      <w:divBdr>
        <w:top w:val="none" w:sz="0" w:space="0" w:color="auto"/>
        <w:left w:val="none" w:sz="0" w:space="0" w:color="auto"/>
        <w:bottom w:val="none" w:sz="0" w:space="0" w:color="auto"/>
        <w:right w:val="none" w:sz="0" w:space="0" w:color="auto"/>
      </w:divBdr>
    </w:div>
    <w:div w:id="2114201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instein.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es.cloudinary.com/distrito/image/upload/ZPqzJm8Q9xM5Sxhr7wRemvZY.pdf"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86AA16E-FED4-4DD7-8CDF-3AC5425935CF}"/>
      </w:docPartPr>
      <w:docPartBody>
        <w:p w:rsidR="00200683" w:rsidRDefault="004459F1">
          <w:r w:rsidRPr="000A3096">
            <w:rPr>
              <w:rStyle w:val="Textodelmarcadordeposicin"/>
            </w:rPr>
            <w:t>Haga clic o pulse aquí para escribir texto.</w:t>
          </w:r>
        </w:p>
      </w:docPartBody>
    </w:docPart>
    <w:docPart>
      <w:docPartPr>
        <w:name w:val="88C639F0F7534B38BF91416FB4FBCE9E"/>
        <w:category>
          <w:name w:val="General"/>
          <w:gallery w:val="placeholder"/>
        </w:category>
        <w:types>
          <w:type w:val="bbPlcHdr"/>
        </w:types>
        <w:behaviors>
          <w:behavior w:val="content"/>
        </w:behaviors>
        <w:guid w:val="{59AD92F5-5655-404D-8281-B6878E0DED33}"/>
      </w:docPartPr>
      <w:docPartBody>
        <w:p w:rsidR="00EA4505" w:rsidRDefault="00200683" w:rsidP="00200683">
          <w:pPr>
            <w:pStyle w:val="88C639F0F7534B38BF91416FB4FBCE9E"/>
          </w:pPr>
          <w:r w:rsidRPr="000A3096">
            <w:rPr>
              <w:rStyle w:val="Textodelmarcadordeposicin"/>
            </w:rPr>
            <w:t>Haga clic o pulse aquí para escribir texto.</w:t>
          </w:r>
        </w:p>
      </w:docPartBody>
    </w:docPart>
    <w:docPart>
      <w:docPartPr>
        <w:name w:val="7CBEA2D8D3CE4571914134653673C6DC"/>
        <w:category>
          <w:name w:val="General"/>
          <w:gallery w:val="placeholder"/>
        </w:category>
        <w:types>
          <w:type w:val="bbPlcHdr"/>
        </w:types>
        <w:behaviors>
          <w:behavior w:val="content"/>
        </w:behaviors>
        <w:guid w:val="{59F7DEB8-0CD1-48FE-9DE7-506EB5921EA5}"/>
      </w:docPartPr>
      <w:docPartBody>
        <w:p w:rsidR="00EA4505" w:rsidRDefault="00200683" w:rsidP="00200683">
          <w:pPr>
            <w:pStyle w:val="7CBEA2D8D3CE4571914134653673C6DC"/>
          </w:pPr>
          <w:r w:rsidRPr="000A3096">
            <w:rPr>
              <w:rStyle w:val="Textodelmarcadordeposicin"/>
            </w:rPr>
            <w:t>Haga clic o pulse aquí para escribir texto.</w:t>
          </w:r>
        </w:p>
      </w:docPartBody>
    </w:docPart>
    <w:docPart>
      <w:docPartPr>
        <w:name w:val="383A5DF15242400CA5B41E20F6C99A8F"/>
        <w:category>
          <w:name w:val="General"/>
          <w:gallery w:val="placeholder"/>
        </w:category>
        <w:types>
          <w:type w:val="bbPlcHdr"/>
        </w:types>
        <w:behaviors>
          <w:behavior w:val="content"/>
        </w:behaviors>
        <w:guid w:val="{ADE1EC0A-8F75-4C78-AE08-0F6BEB70F87B}"/>
      </w:docPartPr>
      <w:docPartBody>
        <w:p w:rsidR="00EA4505" w:rsidRDefault="00200683" w:rsidP="00200683">
          <w:pPr>
            <w:pStyle w:val="383A5DF15242400CA5B41E20F6C99A8F"/>
          </w:pPr>
          <w:r w:rsidRPr="000A3096">
            <w:rPr>
              <w:rStyle w:val="Textodelmarcadordeposicin"/>
            </w:rPr>
            <w:t>Haga clic o pulse aquí para escribir texto.</w:t>
          </w:r>
        </w:p>
      </w:docPartBody>
    </w:docPart>
    <w:docPart>
      <w:docPartPr>
        <w:name w:val="B06CC2CB0B414F39BB6A28D1D5B9BAFE"/>
        <w:category>
          <w:name w:val="General"/>
          <w:gallery w:val="placeholder"/>
        </w:category>
        <w:types>
          <w:type w:val="bbPlcHdr"/>
        </w:types>
        <w:behaviors>
          <w:behavior w:val="content"/>
        </w:behaviors>
        <w:guid w:val="{2B1A66CC-FF89-4638-9F9E-0300E5D1F40D}"/>
      </w:docPartPr>
      <w:docPartBody>
        <w:p w:rsidR="00EA4505" w:rsidRDefault="00200683" w:rsidP="00200683">
          <w:pPr>
            <w:pStyle w:val="B06CC2CB0B414F39BB6A28D1D5B9BAFE"/>
          </w:pPr>
          <w:r w:rsidRPr="000A3096">
            <w:rPr>
              <w:rStyle w:val="Textodelmarcadordeposicin"/>
            </w:rPr>
            <w:t>Haga clic o pulse aquí para escribir texto.</w:t>
          </w:r>
        </w:p>
      </w:docPartBody>
    </w:docPart>
    <w:docPart>
      <w:docPartPr>
        <w:name w:val="A77D04B9AEFC4A97B0ECBD4E4D89E859"/>
        <w:category>
          <w:name w:val="General"/>
          <w:gallery w:val="placeholder"/>
        </w:category>
        <w:types>
          <w:type w:val="bbPlcHdr"/>
        </w:types>
        <w:behaviors>
          <w:behavior w:val="content"/>
        </w:behaviors>
        <w:guid w:val="{49345B43-AD9C-4C0A-ACF2-9B65D31076CC}"/>
      </w:docPartPr>
      <w:docPartBody>
        <w:p w:rsidR="00EA4505" w:rsidRDefault="00200683" w:rsidP="00200683">
          <w:pPr>
            <w:pStyle w:val="A77D04B9AEFC4A97B0ECBD4E4D89E859"/>
          </w:pPr>
          <w:r w:rsidRPr="000A3096">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F1"/>
    <w:rsid w:val="00050E86"/>
    <w:rsid w:val="00200683"/>
    <w:rsid w:val="004459F1"/>
    <w:rsid w:val="006B745B"/>
    <w:rsid w:val="007A6C0D"/>
    <w:rsid w:val="00EA4505"/>
    <w:rsid w:val="00FC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00683"/>
    <w:rPr>
      <w:color w:val="808080"/>
    </w:rPr>
  </w:style>
  <w:style w:type="paragraph" w:customStyle="1" w:styleId="88C639F0F7534B38BF91416FB4FBCE9E">
    <w:name w:val="88C639F0F7534B38BF91416FB4FBCE9E"/>
    <w:rsid w:val="00200683"/>
  </w:style>
  <w:style w:type="paragraph" w:customStyle="1" w:styleId="7CBEA2D8D3CE4571914134653673C6DC">
    <w:name w:val="7CBEA2D8D3CE4571914134653673C6DC"/>
    <w:rsid w:val="00200683"/>
  </w:style>
  <w:style w:type="paragraph" w:customStyle="1" w:styleId="383A5DF15242400CA5B41E20F6C99A8F">
    <w:name w:val="383A5DF15242400CA5B41E20F6C99A8F"/>
    <w:rsid w:val="00200683"/>
  </w:style>
  <w:style w:type="paragraph" w:customStyle="1" w:styleId="B06CC2CB0B414F39BB6A28D1D5B9BAFE">
    <w:name w:val="B06CC2CB0B414F39BB6A28D1D5B9BAFE"/>
    <w:rsid w:val="00200683"/>
  </w:style>
  <w:style w:type="paragraph" w:customStyle="1" w:styleId="A77D04B9AEFC4A97B0ECBD4E4D89E859">
    <w:name w:val="A77D04B9AEFC4A97B0ECBD4E4D89E859"/>
    <w:rsid w:val="002006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0AF6-AB34-407C-BA87-A90766F9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43</Pages>
  <Words>69261</Words>
  <Characters>394788</Characters>
  <Application>Microsoft Office Word</Application>
  <DocSecurity>0</DocSecurity>
  <Lines>3289</Lines>
  <Paragraphs>926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 CACERES</dc:creator>
  <cp:keywords/>
  <dc:description/>
  <cp:lastModifiedBy>LIZETH PAOLA CACERES GOMEZ</cp:lastModifiedBy>
  <cp:revision>300</cp:revision>
  <dcterms:created xsi:type="dcterms:W3CDTF">2023-08-07T22:49:00Z</dcterms:created>
  <dcterms:modified xsi:type="dcterms:W3CDTF">2025-07-30T06:12:00Z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PROYECTO FINAL_LL GRIS_TT_MAYO_2025</vt:lpwstr>
  </property>
  <property fmtid="{D5CDD505-2E9C-101B-9397-08002B2CF9AE}" pid="3" name="CitaviDocumentProperty_0">
    <vt:lpwstr>81add08b-4150-4ebc-9c16-80f37013fc0a</vt:lpwstr>
  </property>
  <property fmtid="{D5CDD505-2E9C-101B-9397-08002B2CF9AE}" pid="4" name="CitaviDocumentProperty_1">
    <vt:lpwstr>7.0.7.1</vt:lpwstr>
  </property>
  <property fmtid="{D5CDD505-2E9C-101B-9397-08002B2CF9AE}" pid="5" name="CitaviDocumentProperty_6">
    <vt:lpwstr>False</vt:lpwstr>
  </property>
  <property fmtid="{D5CDD505-2E9C-101B-9397-08002B2CF9AE}" pid="6" name="CitaviDocumentProperty_8">
    <vt:lpwstr>C:\Users\Gessi\Documents\Citavi 7\Citavi 7 User Data\Projects\PROYECTO FINAL_LL GRIS_TT_MAYO_2025\PROYECTO FINAL_LL GRIS_TT_MAYO_2025.ctv6</vt:lpwstr>
  </property>
</Properties>
</file>